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EDF" w:rsidRPr="000538FF" w:rsidRDefault="00CC4EDF" w:rsidP="00CC4EDF">
      <w:pPr>
        <w:widowControl/>
        <w:jc w:val="center"/>
        <w:rPr>
          <w:rFonts w:ascii="宋体" w:hAnsi="宋体" w:cs="宋体"/>
          <w:b/>
          <w:kern w:val="0"/>
        </w:rPr>
      </w:pPr>
      <w:r w:rsidRPr="000538FF">
        <w:rPr>
          <w:rFonts w:ascii="宋体" w:hAnsi="宋体" w:cs="宋体" w:hint="eastAsia"/>
          <w:b/>
          <w:kern w:val="0"/>
        </w:rPr>
        <w:t>表</w:t>
      </w:r>
      <w:r w:rsidRPr="000538FF">
        <w:rPr>
          <w:rFonts w:ascii="宋体" w:hAnsi="宋体" w:cs="宋体"/>
          <w:b/>
          <w:kern w:val="0"/>
        </w:rPr>
        <w:t xml:space="preserve">1  </w:t>
      </w:r>
      <w:r w:rsidRPr="000538FF">
        <w:rPr>
          <w:rFonts w:ascii="宋体" w:hAnsi="宋体" w:cs="宋体" w:hint="eastAsia"/>
          <w:b/>
          <w:kern w:val="0"/>
        </w:rPr>
        <w:t>慈溪市</w:t>
      </w:r>
      <w:r>
        <w:rPr>
          <w:rFonts w:ascii="宋体" w:hAnsi="宋体" w:cs="宋体"/>
          <w:b/>
          <w:kern w:val="0"/>
        </w:rPr>
        <w:t>2019年度</w:t>
      </w:r>
      <w:r w:rsidRPr="000538FF">
        <w:rPr>
          <w:rFonts w:ascii="宋体" w:hAnsi="宋体" w:cs="宋体" w:hint="eastAsia"/>
          <w:b/>
          <w:kern w:val="0"/>
        </w:rPr>
        <w:t>国有建设用地供应计划表</w:t>
      </w:r>
      <w:r w:rsidRPr="000538FF">
        <w:rPr>
          <w:rFonts w:ascii="宋体" w:hAnsi="宋体" w:cs="宋体"/>
          <w:b/>
          <w:kern w:val="0"/>
        </w:rPr>
        <w:t xml:space="preserve"> </w:t>
      </w:r>
    </w:p>
    <w:p w:rsidR="00CC4EDF" w:rsidRDefault="00CC4EDF" w:rsidP="00CC4EDF">
      <w:pPr>
        <w:widowControl/>
        <w:jc w:val="right"/>
        <w:rPr>
          <w:rFonts w:cs="宋体"/>
          <w:sz w:val="18"/>
          <w:szCs w:val="18"/>
        </w:rPr>
      </w:pPr>
      <w:r w:rsidRPr="000538FF">
        <w:rPr>
          <w:rFonts w:cs="宋体" w:hint="eastAsia"/>
          <w:sz w:val="18"/>
          <w:szCs w:val="18"/>
        </w:rPr>
        <w:t>单位：公顷</w:t>
      </w:r>
    </w:p>
    <w:tbl>
      <w:tblPr>
        <w:tblW w:w="5000" w:type="pct"/>
        <w:jc w:val="center"/>
        <w:tblLook w:val="0000"/>
      </w:tblPr>
      <w:tblGrid>
        <w:gridCol w:w="816"/>
        <w:gridCol w:w="875"/>
        <w:gridCol w:w="774"/>
        <w:gridCol w:w="774"/>
        <w:gridCol w:w="571"/>
        <w:gridCol w:w="577"/>
        <w:gridCol w:w="672"/>
        <w:gridCol w:w="571"/>
        <w:gridCol w:w="571"/>
        <w:gridCol w:w="574"/>
        <w:gridCol w:w="676"/>
        <w:gridCol w:w="574"/>
        <w:gridCol w:w="580"/>
        <w:gridCol w:w="574"/>
        <w:gridCol w:w="774"/>
        <w:gridCol w:w="577"/>
        <w:gridCol w:w="862"/>
        <w:gridCol w:w="765"/>
        <w:gridCol w:w="774"/>
        <w:gridCol w:w="672"/>
        <w:gridCol w:w="571"/>
      </w:tblGrid>
      <w:tr w:rsidR="00CC4EDF" w:rsidTr="00063EBB">
        <w:trPr>
          <w:trHeight w:val="240"/>
          <w:jc w:val="center"/>
        </w:trPr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县（市、区）</w:t>
            </w:r>
          </w:p>
        </w:tc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商服用地</w:t>
            </w:r>
          </w:p>
        </w:tc>
        <w:tc>
          <w:tcPr>
            <w:tcW w:w="2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工矿仓储用地</w:t>
            </w:r>
          </w:p>
        </w:tc>
        <w:tc>
          <w:tcPr>
            <w:tcW w:w="2108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保障性安居工程用地</w:t>
            </w:r>
          </w:p>
        </w:tc>
        <w:tc>
          <w:tcPr>
            <w:tcW w:w="475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商品住房用地</w:t>
            </w:r>
          </w:p>
        </w:tc>
        <w:tc>
          <w:tcPr>
            <w:tcW w:w="3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公共管理与服务用地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82273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绿化用地</w:t>
            </w:r>
          </w:p>
        </w:tc>
        <w:tc>
          <w:tcPr>
            <w:tcW w:w="2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交通运输用地</w:t>
            </w:r>
          </w:p>
        </w:tc>
        <w:tc>
          <w:tcPr>
            <w:tcW w:w="2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水域及水利设施用地</w:t>
            </w:r>
          </w:p>
        </w:tc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特殊用地</w:t>
            </w:r>
          </w:p>
        </w:tc>
      </w:tr>
      <w:tr w:rsidR="00CC4EDF" w:rsidTr="00063EBB">
        <w:trPr>
          <w:trHeight w:val="240"/>
          <w:jc w:val="center"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保障房用地</w:t>
            </w:r>
          </w:p>
        </w:tc>
        <w:tc>
          <w:tcPr>
            <w:tcW w:w="1087" w:type="pct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各类棚户区改造用地</w:t>
            </w:r>
          </w:p>
        </w:tc>
        <w:tc>
          <w:tcPr>
            <w:tcW w:w="40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公共租赁房</w:t>
            </w:r>
          </w:p>
        </w:tc>
        <w:tc>
          <w:tcPr>
            <w:tcW w:w="20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限价商品房</w:t>
            </w:r>
          </w:p>
        </w:tc>
        <w:tc>
          <w:tcPr>
            <w:tcW w:w="271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中小套商品住房</w:t>
            </w:r>
          </w:p>
        </w:tc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Tr="00063EBB">
        <w:trPr>
          <w:trHeight w:val="480"/>
          <w:jc w:val="center"/>
        </w:trPr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廉租房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经济适用房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廉租房</w:t>
            </w:r>
          </w:p>
        </w:tc>
        <w:tc>
          <w:tcPr>
            <w:tcW w:w="2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经济适用房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中小套商品住房</w:t>
            </w:r>
          </w:p>
        </w:tc>
        <w:tc>
          <w:tcPr>
            <w:tcW w:w="24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新村建设、拆迁安置</w:t>
            </w:r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出让</w:t>
            </w:r>
          </w:p>
        </w:tc>
        <w:tc>
          <w:tcPr>
            <w:tcW w:w="20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FC4073" w:rsidTr="00063EBB">
        <w:trPr>
          <w:trHeight w:val="369"/>
          <w:jc w:val="center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1561.38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216.50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368.52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34.4</w:t>
            </w: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34.4</w:t>
            </w: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352.80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108.8</w:t>
            </w: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8.02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445.95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25.83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0.47</w:t>
            </w:r>
          </w:p>
        </w:tc>
      </w:tr>
      <w:tr w:rsidR="00CC4EDF" w:rsidRPr="00FC4073" w:rsidTr="00063EBB">
        <w:trPr>
          <w:trHeight w:val="369"/>
          <w:jc w:val="center"/>
        </w:trPr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100.00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13.87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23.60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2.20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2.20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22.60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6.97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0.51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28.56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1.65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0.03</w:t>
            </w:r>
          </w:p>
        </w:tc>
      </w:tr>
      <w:tr w:rsidR="00CC4EDF" w:rsidRPr="00FC4073" w:rsidTr="00063EBB">
        <w:trPr>
          <w:trHeight w:val="369"/>
          <w:jc w:val="center"/>
        </w:trPr>
        <w:tc>
          <w:tcPr>
            <w:tcW w:w="2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慈溪</w:t>
            </w:r>
          </w:p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市直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673.53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6.59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199.61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10.88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10.88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132.07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23.38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8.02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267.15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25.83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</w:tr>
      <w:tr w:rsidR="00CC4EDF" w:rsidRPr="00FC4073" w:rsidTr="00063EBB">
        <w:trPr>
          <w:trHeight w:val="369"/>
          <w:jc w:val="center"/>
        </w:trPr>
        <w:tc>
          <w:tcPr>
            <w:tcW w:w="2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100.00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0.98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29.64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1.62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1.62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19.61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3.47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1.19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39.66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3.84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</w:tr>
      <w:tr w:rsidR="00CC4EDF" w:rsidRPr="00FC4073" w:rsidTr="00063EBB">
        <w:trPr>
          <w:trHeight w:val="369"/>
          <w:jc w:val="center"/>
        </w:trPr>
        <w:tc>
          <w:tcPr>
            <w:tcW w:w="2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杭州湾新区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887.85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209.91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168.91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23.5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23.5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220.73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85.48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178.80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0.47</w:t>
            </w:r>
          </w:p>
        </w:tc>
      </w:tr>
      <w:tr w:rsidR="00CC4EDF" w:rsidRPr="00FC4073" w:rsidTr="00063EBB">
        <w:trPr>
          <w:trHeight w:val="369"/>
          <w:jc w:val="center"/>
        </w:trPr>
        <w:tc>
          <w:tcPr>
            <w:tcW w:w="2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100.00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23.64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19.02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2.65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2.65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24.86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9.63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20.14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0.05</w:t>
            </w:r>
          </w:p>
        </w:tc>
      </w:tr>
    </w:tbl>
    <w:p w:rsidR="00CC4EDF" w:rsidRDefault="00CC4EDF" w:rsidP="00CC4EDF">
      <w:pPr>
        <w:widowControl/>
        <w:jc w:val="right"/>
        <w:rPr>
          <w:rFonts w:cs="宋体"/>
          <w:sz w:val="18"/>
          <w:szCs w:val="18"/>
        </w:rPr>
      </w:pPr>
    </w:p>
    <w:p w:rsidR="00CC4EDF" w:rsidRDefault="00CC4EDF" w:rsidP="00CC4EDF">
      <w:pPr>
        <w:rPr>
          <w:rFonts w:hint="eastAsia"/>
        </w:rPr>
      </w:pPr>
    </w:p>
    <w:p w:rsidR="00CC4EDF" w:rsidRDefault="00CC4EDF" w:rsidP="00CC4EDF">
      <w:pPr>
        <w:rPr>
          <w:rFonts w:hint="eastAsia"/>
        </w:rPr>
      </w:pPr>
    </w:p>
    <w:p w:rsidR="00CC4EDF" w:rsidRDefault="00CC4EDF" w:rsidP="00CC4EDF">
      <w:pPr>
        <w:rPr>
          <w:rFonts w:hint="eastAsia"/>
        </w:rPr>
      </w:pPr>
    </w:p>
    <w:p w:rsidR="00CC4EDF" w:rsidRDefault="00CC4EDF" w:rsidP="00CC4EDF">
      <w:pPr>
        <w:rPr>
          <w:rFonts w:hint="eastAsia"/>
        </w:rPr>
      </w:pPr>
    </w:p>
    <w:p w:rsidR="00CC4EDF" w:rsidRDefault="00CC4EDF" w:rsidP="00CC4EDF">
      <w:pPr>
        <w:rPr>
          <w:rFonts w:hint="eastAsia"/>
        </w:rPr>
      </w:pPr>
    </w:p>
    <w:p w:rsidR="00CC4EDF" w:rsidRDefault="00CC4EDF" w:rsidP="00CC4EDF">
      <w:pPr>
        <w:rPr>
          <w:rFonts w:hint="eastAsia"/>
        </w:rPr>
      </w:pPr>
    </w:p>
    <w:p w:rsidR="00CC4EDF" w:rsidRDefault="00CC4EDF" w:rsidP="00CC4EDF">
      <w:pPr>
        <w:rPr>
          <w:rFonts w:hint="eastAsia"/>
        </w:rPr>
      </w:pPr>
    </w:p>
    <w:p w:rsidR="00CC4EDF" w:rsidRDefault="00CC4EDF" w:rsidP="00CC4EDF">
      <w:pPr>
        <w:rPr>
          <w:rFonts w:hint="eastAsia"/>
        </w:rPr>
      </w:pPr>
    </w:p>
    <w:p w:rsidR="00CC4EDF" w:rsidRDefault="00CC4EDF" w:rsidP="00CC4EDF">
      <w:pPr>
        <w:rPr>
          <w:rFonts w:hint="eastAsia"/>
        </w:rPr>
      </w:pPr>
    </w:p>
    <w:p w:rsidR="00CC4EDF" w:rsidRDefault="00CC4EDF" w:rsidP="00CC4EDF">
      <w:pPr>
        <w:rPr>
          <w:rFonts w:hint="eastAsia"/>
        </w:rPr>
      </w:pPr>
    </w:p>
    <w:p w:rsidR="00CC4EDF" w:rsidRDefault="00CC4EDF" w:rsidP="00CC4EDF">
      <w:pPr>
        <w:rPr>
          <w:rFonts w:hint="eastAsia"/>
        </w:rPr>
      </w:pPr>
    </w:p>
    <w:p w:rsidR="00CC4EDF" w:rsidRDefault="00CC4EDF" w:rsidP="00CC4EDF">
      <w:pPr>
        <w:rPr>
          <w:rFonts w:hint="eastAsia"/>
        </w:rPr>
      </w:pPr>
    </w:p>
    <w:p w:rsidR="00CC4EDF" w:rsidRPr="000538FF" w:rsidRDefault="00CC4EDF" w:rsidP="00CC4EDF">
      <w:pPr>
        <w:widowControl/>
        <w:jc w:val="center"/>
        <w:rPr>
          <w:b/>
          <w:bCs/>
          <w:color w:val="FF00FF"/>
          <w:shd w:val="pct15" w:color="auto" w:fill="FFFFFF"/>
        </w:rPr>
      </w:pPr>
      <w:r w:rsidRPr="000538FF">
        <w:rPr>
          <w:rFonts w:ascii="宋体" w:hAnsi="宋体" w:cs="宋体" w:hint="eastAsia"/>
          <w:b/>
          <w:kern w:val="0"/>
        </w:rPr>
        <w:t>表</w:t>
      </w:r>
      <w:r w:rsidRPr="000538FF">
        <w:rPr>
          <w:rFonts w:ascii="宋体" w:hAnsi="宋体" w:cs="宋体"/>
          <w:b/>
          <w:kern w:val="0"/>
        </w:rPr>
        <w:t>2</w:t>
      </w:r>
      <w:r>
        <w:rPr>
          <w:rFonts w:ascii="宋体" w:hAnsi="宋体" w:cs="宋体" w:hint="eastAsia"/>
          <w:b/>
          <w:kern w:val="0"/>
        </w:rPr>
        <w:t xml:space="preserve">  </w:t>
      </w:r>
      <w:r w:rsidRPr="000538FF">
        <w:rPr>
          <w:rFonts w:ascii="宋体" w:hAnsi="宋体" w:cs="宋体" w:hint="eastAsia"/>
          <w:b/>
          <w:kern w:val="0"/>
        </w:rPr>
        <w:t>慈溪市</w:t>
      </w:r>
      <w:r>
        <w:rPr>
          <w:rFonts w:ascii="宋体" w:hAnsi="宋体" w:cs="宋体"/>
          <w:b/>
          <w:kern w:val="0"/>
        </w:rPr>
        <w:t>2019年度</w:t>
      </w:r>
      <w:r w:rsidRPr="000538FF">
        <w:rPr>
          <w:rFonts w:ascii="宋体" w:hAnsi="宋体" w:cs="宋体" w:hint="eastAsia"/>
          <w:b/>
          <w:kern w:val="0"/>
        </w:rPr>
        <w:t>住房用地供应计划表</w:t>
      </w:r>
    </w:p>
    <w:p w:rsidR="00CC4EDF" w:rsidRPr="000538FF" w:rsidRDefault="00CC4EDF" w:rsidP="00CC4EDF">
      <w:pPr>
        <w:widowControl/>
        <w:jc w:val="right"/>
        <w:rPr>
          <w:rFonts w:cs="宋体"/>
          <w:sz w:val="18"/>
          <w:szCs w:val="18"/>
        </w:rPr>
      </w:pPr>
      <w:r w:rsidRPr="000538FF">
        <w:rPr>
          <w:rFonts w:cs="宋体" w:hint="eastAsia"/>
          <w:sz w:val="18"/>
          <w:szCs w:val="18"/>
        </w:rPr>
        <w:t>单位：公顷</w:t>
      </w:r>
    </w:p>
    <w:tbl>
      <w:tblPr>
        <w:tblW w:w="5000" w:type="pct"/>
        <w:tblLook w:val="0000"/>
      </w:tblPr>
      <w:tblGrid>
        <w:gridCol w:w="1567"/>
        <w:gridCol w:w="1032"/>
        <w:gridCol w:w="794"/>
        <w:gridCol w:w="794"/>
        <w:gridCol w:w="845"/>
        <w:gridCol w:w="788"/>
        <w:gridCol w:w="788"/>
        <w:gridCol w:w="791"/>
        <w:gridCol w:w="944"/>
        <w:gridCol w:w="726"/>
        <w:gridCol w:w="797"/>
        <w:gridCol w:w="799"/>
        <w:gridCol w:w="859"/>
        <w:gridCol w:w="941"/>
        <w:gridCol w:w="1709"/>
      </w:tblGrid>
      <w:tr w:rsidR="00CC4EDF" w:rsidRPr="00C53CD5" w:rsidTr="00063EBB">
        <w:trPr>
          <w:trHeight w:val="240"/>
        </w:trPr>
        <w:tc>
          <w:tcPr>
            <w:tcW w:w="55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县（市、区）</w:t>
            </w:r>
          </w:p>
        </w:tc>
        <w:tc>
          <w:tcPr>
            <w:tcW w:w="3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284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保障性安居工程用地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商品住房用地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kern w:val="0"/>
                <w:sz w:val="20"/>
                <w:szCs w:val="20"/>
              </w:rPr>
              <w:t>保障性安居工程和中小套型商品房用地占比(%)</w:t>
            </w:r>
          </w:p>
        </w:tc>
      </w:tr>
      <w:tr w:rsidR="00CC4EDF" w:rsidRPr="00C53CD5" w:rsidTr="00063EBB">
        <w:trPr>
          <w:trHeight w:val="255"/>
        </w:trPr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保障房用地</w:t>
            </w:r>
          </w:p>
        </w:tc>
        <w:tc>
          <w:tcPr>
            <w:tcW w:w="1466" w:type="pct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各类棚户区改造用地</w:t>
            </w:r>
          </w:p>
        </w:tc>
        <w:tc>
          <w:tcPr>
            <w:tcW w:w="53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公共租赁房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限价商品房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C4EDF" w:rsidRPr="00C53CD5" w:rsidTr="00063EBB">
        <w:trPr>
          <w:trHeight w:val="480"/>
        </w:trPr>
        <w:tc>
          <w:tcPr>
            <w:tcW w:w="55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廉租房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经济适用房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廉租房</w:t>
            </w:r>
          </w:p>
        </w:tc>
        <w:tc>
          <w:tcPr>
            <w:tcW w:w="27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经济适用房</w:t>
            </w:r>
          </w:p>
        </w:tc>
        <w:tc>
          <w:tcPr>
            <w:tcW w:w="27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中小套商品住房</w:t>
            </w:r>
          </w:p>
        </w:tc>
        <w:tc>
          <w:tcPr>
            <w:tcW w:w="33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新村建设、拆迁安置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出让</w:t>
            </w:r>
          </w:p>
        </w:tc>
        <w:tc>
          <w:tcPr>
            <w:tcW w:w="2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中小套商品住房</w:t>
            </w: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C4EDF" w:rsidRPr="00C53CD5" w:rsidTr="00063EBB">
        <w:trPr>
          <w:trHeight w:val="369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387.23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34.4</w:t>
            </w: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34.4</w:t>
            </w: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352.80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D02A30" w:rsidRDefault="00CC4EDF" w:rsidP="00063EBB">
            <w:pPr>
              <w:jc w:val="center"/>
              <w:rPr>
                <w:sz w:val="20"/>
                <w:szCs w:val="20"/>
              </w:rPr>
            </w:pPr>
            <w:r w:rsidRPr="00D02A30">
              <w:rPr>
                <w:sz w:val="20"/>
                <w:szCs w:val="20"/>
              </w:rPr>
              <w:t>8.89%</w:t>
            </w:r>
          </w:p>
        </w:tc>
      </w:tr>
      <w:tr w:rsidR="00CC4EDF" w:rsidRPr="00C53CD5" w:rsidTr="00063EBB">
        <w:trPr>
          <w:trHeight w:val="3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3CD5">
              <w:rPr>
                <w:rFonts w:hint="eastAsia"/>
                <w:sz w:val="20"/>
                <w:szCs w:val="20"/>
              </w:rPr>
              <w:t>慈溪市直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142.95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10.88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10.88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132.07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sz w:val="20"/>
                <w:szCs w:val="20"/>
              </w:rPr>
            </w:pPr>
            <w:r w:rsidRPr="00C53CD5">
              <w:rPr>
                <w:sz w:val="20"/>
                <w:szCs w:val="20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D02A30" w:rsidRDefault="00CC4EDF" w:rsidP="00063EBB">
            <w:pPr>
              <w:jc w:val="center"/>
              <w:rPr>
                <w:sz w:val="20"/>
                <w:szCs w:val="20"/>
              </w:rPr>
            </w:pPr>
            <w:r w:rsidRPr="00D02A30">
              <w:rPr>
                <w:sz w:val="20"/>
                <w:szCs w:val="20"/>
              </w:rPr>
              <w:t>7.61%</w:t>
            </w:r>
          </w:p>
        </w:tc>
      </w:tr>
      <w:tr w:rsidR="00CC4EDF" w:rsidRPr="00C53CD5" w:rsidTr="00063EBB">
        <w:trPr>
          <w:trHeight w:val="369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rFonts w:hint="eastAsia"/>
                <w:sz w:val="20"/>
                <w:szCs w:val="20"/>
              </w:rPr>
            </w:pPr>
            <w:r w:rsidRPr="00C53CD5">
              <w:rPr>
                <w:rFonts w:ascii="宋体" w:hAnsi="宋体" w:cs="宋体" w:hint="eastAsia"/>
                <w:kern w:val="0"/>
                <w:sz w:val="20"/>
                <w:szCs w:val="20"/>
              </w:rPr>
              <w:t>杭州湾新区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rFonts w:hint="eastAsia"/>
                <w:sz w:val="20"/>
                <w:szCs w:val="20"/>
              </w:rPr>
            </w:pPr>
            <w:r w:rsidRPr="00C53CD5">
              <w:rPr>
                <w:rFonts w:hint="eastAsia"/>
                <w:sz w:val="20"/>
                <w:szCs w:val="20"/>
              </w:rPr>
              <w:t>244.28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rFonts w:hint="eastAsia"/>
                <w:sz w:val="20"/>
                <w:szCs w:val="20"/>
              </w:rPr>
            </w:pPr>
            <w:r w:rsidRPr="00C53CD5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rFonts w:hint="eastAsia"/>
                <w:sz w:val="20"/>
                <w:szCs w:val="20"/>
              </w:rPr>
            </w:pPr>
            <w:r w:rsidRPr="00C53CD5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rFonts w:hint="eastAsia"/>
                <w:sz w:val="20"/>
                <w:szCs w:val="20"/>
              </w:rPr>
            </w:pPr>
            <w:r w:rsidRPr="00C53CD5">
              <w:rPr>
                <w:rFonts w:hint="eastAsia"/>
                <w:sz w:val="20"/>
                <w:szCs w:val="20"/>
              </w:rPr>
              <w:t>23.5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rFonts w:hint="eastAsia"/>
                <w:sz w:val="20"/>
                <w:szCs w:val="20"/>
              </w:rPr>
            </w:pPr>
            <w:r w:rsidRPr="00C53CD5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rFonts w:hint="eastAsia"/>
                <w:sz w:val="20"/>
                <w:szCs w:val="20"/>
              </w:rPr>
            </w:pPr>
            <w:r w:rsidRPr="00C53CD5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rFonts w:hint="eastAsia"/>
                <w:sz w:val="20"/>
                <w:szCs w:val="20"/>
              </w:rPr>
            </w:pPr>
            <w:r w:rsidRPr="00C53CD5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rFonts w:hint="eastAsia"/>
                <w:sz w:val="20"/>
                <w:szCs w:val="20"/>
              </w:rPr>
            </w:pPr>
            <w:r w:rsidRPr="00C53CD5">
              <w:rPr>
                <w:rFonts w:hint="eastAsia"/>
                <w:sz w:val="20"/>
                <w:szCs w:val="20"/>
              </w:rPr>
              <w:t>23.5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rFonts w:hint="eastAsia"/>
                <w:sz w:val="20"/>
                <w:szCs w:val="20"/>
              </w:rPr>
            </w:pPr>
            <w:r w:rsidRPr="00C53CD5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rFonts w:hint="eastAsia"/>
                <w:sz w:val="20"/>
                <w:szCs w:val="20"/>
              </w:rPr>
            </w:pPr>
            <w:r w:rsidRPr="00C53CD5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rFonts w:hint="eastAsia"/>
                <w:sz w:val="20"/>
                <w:szCs w:val="20"/>
              </w:rPr>
            </w:pPr>
            <w:r w:rsidRPr="00C53CD5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rFonts w:hint="eastAsia"/>
                <w:sz w:val="20"/>
                <w:szCs w:val="20"/>
              </w:rPr>
            </w:pPr>
            <w:r w:rsidRPr="00C53CD5">
              <w:rPr>
                <w:rFonts w:hint="eastAsia"/>
                <w:sz w:val="20"/>
                <w:szCs w:val="20"/>
              </w:rPr>
              <w:t>220.73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C53CD5" w:rsidRDefault="00CC4EDF" w:rsidP="00063EBB">
            <w:pPr>
              <w:jc w:val="center"/>
              <w:rPr>
                <w:rFonts w:hint="eastAsia"/>
                <w:sz w:val="20"/>
                <w:szCs w:val="20"/>
              </w:rPr>
            </w:pPr>
            <w:r w:rsidRPr="00C53CD5">
              <w:rPr>
                <w:rFonts w:hint="eastAsia"/>
                <w:sz w:val="20"/>
                <w:szCs w:val="20"/>
              </w:rPr>
              <w:t>0.00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4EDF" w:rsidRPr="00D02A30" w:rsidRDefault="00CC4EDF" w:rsidP="00063EBB">
            <w:pPr>
              <w:jc w:val="center"/>
              <w:rPr>
                <w:sz w:val="20"/>
                <w:szCs w:val="20"/>
              </w:rPr>
            </w:pPr>
            <w:r w:rsidRPr="00D02A30">
              <w:rPr>
                <w:sz w:val="20"/>
                <w:szCs w:val="20"/>
              </w:rPr>
              <w:t>9.64%</w:t>
            </w:r>
          </w:p>
        </w:tc>
      </w:tr>
    </w:tbl>
    <w:p w:rsidR="00CC4EDF" w:rsidRPr="000538FF" w:rsidRDefault="00CC4EDF" w:rsidP="00CC4EDF">
      <w:pPr>
        <w:widowControl/>
        <w:jc w:val="right"/>
        <w:rPr>
          <w:rFonts w:cs="宋体"/>
          <w:sz w:val="18"/>
          <w:szCs w:val="18"/>
        </w:rPr>
      </w:pPr>
    </w:p>
    <w:p w:rsidR="00CC4EDF" w:rsidRDefault="00CC4EDF" w:rsidP="00CC4EDF">
      <w:pPr>
        <w:ind w:right="420"/>
        <w:rPr>
          <w:rFonts w:hint="eastAsia"/>
        </w:rPr>
        <w:sectPr w:rsidR="00CC4EDF" w:rsidSect="00E45718">
          <w:pgSz w:w="16838" w:h="11906" w:orient="landscape"/>
          <w:pgMar w:top="1800" w:right="1440" w:bottom="1800" w:left="1440" w:header="851" w:footer="992" w:gutter="0"/>
          <w:cols w:space="425"/>
          <w:docGrid w:linePitch="312"/>
        </w:sectPr>
      </w:pPr>
    </w:p>
    <w:p w:rsidR="00CC4EDF" w:rsidRDefault="00CC4EDF" w:rsidP="00CC4EDF">
      <w:pPr>
        <w:widowControl/>
        <w:jc w:val="center"/>
      </w:pPr>
    </w:p>
    <w:p w:rsidR="00CC4EDF" w:rsidRDefault="00CC4EDF" w:rsidP="00CC4EDF">
      <w:pPr>
        <w:widowControl/>
        <w:spacing w:line="240" w:lineRule="atLeast"/>
        <w:rPr>
          <w:rFonts w:ascii="黑体" w:eastAsia="黑体" w:hAnsi="宋体"/>
          <w:kern w:val="0"/>
          <w:sz w:val="30"/>
          <w:szCs w:val="30"/>
        </w:rPr>
      </w:pPr>
      <w:r>
        <w:rPr>
          <w:rFonts w:ascii="黑体" w:eastAsia="黑体" w:hAnsi="宋体" w:cs="黑体" w:hint="eastAsia"/>
          <w:kern w:val="0"/>
          <w:sz w:val="24"/>
          <w:szCs w:val="24"/>
        </w:rPr>
        <w:t>附表3</w:t>
      </w:r>
    </w:p>
    <w:p w:rsidR="00CC4EDF" w:rsidRPr="00524049" w:rsidRDefault="00CC4EDF" w:rsidP="00CC4EDF">
      <w:pPr>
        <w:widowControl/>
        <w:jc w:val="center"/>
        <w:rPr>
          <w:rFonts w:ascii="黑体" w:eastAsia="黑体" w:hAnsi="宋体" w:cs="黑体"/>
          <w:bCs/>
          <w:kern w:val="0"/>
          <w:sz w:val="30"/>
          <w:szCs w:val="30"/>
        </w:rPr>
      </w:pPr>
      <w:r w:rsidRPr="00524049">
        <w:rPr>
          <w:rFonts w:ascii="黑体" w:eastAsia="黑体" w:hAnsi="宋体" w:cs="黑体" w:hint="eastAsia"/>
          <w:bCs/>
          <w:kern w:val="0"/>
          <w:sz w:val="30"/>
          <w:szCs w:val="30"/>
        </w:rPr>
        <w:t>慈溪市</w:t>
      </w:r>
      <w:r w:rsidRPr="00524049">
        <w:rPr>
          <w:rFonts w:ascii="黑体" w:eastAsia="黑体" w:hAnsi="宋体" w:cs="黑体"/>
          <w:bCs/>
          <w:kern w:val="0"/>
          <w:sz w:val="30"/>
          <w:szCs w:val="30"/>
        </w:rPr>
        <w:t>201</w:t>
      </w:r>
      <w:r>
        <w:rPr>
          <w:rFonts w:ascii="黑体" w:eastAsia="黑体" w:hAnsi="宋体" w:cs="黑体" w:hint="eastAsia"/>
          <w:bCs/>
          <w:kern w:val="0"/>
          <w:sz w:val="30"/>
          <w:szCs w:val="30"/>
        </w:rPr>
        <w:t>9</w:t>
      </w:r>
      <w:r w:rsidRPr="00524049">
        <w:rPr>
          <w:rFonts w:ascii="黑体" w:eastAsia="黑体" w:hAnsi="宋体" w:cs="黑体" w:hint="eastAsia"/>
          <w:bCs/>
          <w:kern w:val="0"/>
          <w:sz w:val="30"/>
          <w:szCs w:val="30"/>
        </w:rPr>
        <w:t>年</w:t>
      </w:r>
      <w:r>
        <w:rPr>
          <w:rFonts w:ascii="黑体" w:eastAsia="黑体" w:hAnsi="宋体" w:cs="黑体" w:hint="eastAsia"/>
          <w:bCs/>
          <w:kern w:val="0"/>
          <w:sz w:val="30"/>
          <w:szCs w:val="30"/>
        </w:rPr>
        <w:t>度</w:t>
      </w:r>
      <w:r w:rsidRPr="00524049">
        <w:rPr>
          <w:rFonts w:ascii="黑体" w:eastAsia="黑体" w:hAnsi="宋体" w:cs="黑体" w:hint="eastAsia"/>
          <w:bCs/>
          <w:kern w:val="0"/>
          <w:sz w:val="30"/>
          <w:szCs w:val="30"/>
        </w:rPr>
        <w:t>国有建设用地供应宗地表</w:t>
      </w:r>
      <w:r w:rsidRPr="00524049">
        <w:rPr>
          <w:rFonts w:ascii="黑体" w:eastAsia="黑体" w:hAnsi="宋体" w:cs="黑体"/>
          <w:bCs/>
          <w:kern w:val="0"/>
          <w:sz w:val="30"/>
          <w:szCs w:val="30"/>
        </w:rPr>
        <w:t>(</w:t>
      </w:r>
      <w:r w:rsidRPr="00524049">
        <w:rPr>
          <w:rFonts w:ascii="黑体" w:eastAsia="黑体" w:hAnsi="宋体" w:cs="黑体" w:hint="eastAsia"/>
          <w:bCs/>
          <w:kern w:val="0"/>
          <w:sz w:val="30"/>
          <w:szCs w:val="30"/>
        </w:rPr>
        <w:t>不含杭州湾新区</w:t>
      </w:r>
      <w:r w:rsidRPr="00524049">
        <w:rPr>
          <w:rFonts w:ascii="黑体" w:eastAsia="黑体" w:hAnsi="宋体" w:cs="黑体"/>
          <w:bCs/>
          <w:kern w:val="0"/>
          <w:sz w:val="30"/>
          <w:szCs w:val="30"/>
        </w:rPr>
        <w:t>)</w:t>
      </w:r>
    </w:p>
    <w:p w:rsidR="00CC4EDF" w:rsidRDefault="00CC4EDF" w:rsidP="00CC4EDF">
      <w:pPr>
        <w:widowControl/>
        <w:jc w:val="right"/>
        <w:rPr>
          <w:rFonts w:ascii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单位：公顷</w:t>
      </w:r>
    </w:p>
    <w:tbl>
      <w:tblPr>
        <w:tblW w:w="5000" w:type="pct"/>
        <w:tblLook w:val="04A0"/>
      </w:tblPr>
      <w:tblGrid>
        <w:gridCol w:w="589"/>
        <w:gridCol w:w="1403"/>
        <w:gridCol w:w="1527"/>
        <w:gridCol w:w="979"/>
        <w:gridCol w:w="1301"/>
        <w:gridCol w:w="700"/>
        <w:gridCol w:w="954"/>
        <w:gridCol w:w="1075"/>
      </w:tblGrid>
      <w:tr w:rsidR="00CC4EDF" w:rsidRPr="00DB09AD" w:rsidTr="00063EBB">
        <w:trPr>
          <w:trHeight w:val="675"/>
          <w:tblHeader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9AD">
              <w:rPr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9AD">
              <w:rPr>
                <w:b/>
                <w:kern w:val="0"/>
                <w:sz w:val="20"/>
                <w:szCs w:val="20"/>
              </w:rPr>
              <w:t>宗地名称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9AD">
              <w:rPr>
                <w:b/>
                <w:kern w:val="0"/>
                <w:sz w:val="20"/>
                <w:szCs w:val="20"/>
              </w:rPr>
              <w:t>宗地位置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9AD">
              <w:rPr>
                <w:b/>
                <w:kern w:val="0"/>
                <w:sz w:val="20"/>
                <w:szCs w:val="20"/>
              </w:rPr>
              <w:t>宗地面积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9AD">
              <w:rPr>
                <w:b/>
                <w:kern w:val="0"/>
                <w:sz w:val="20"/>
                <w:szCs w:val="20"/>
              </w:rPr>
              <w:t>宗地用途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9AD">
              <w:rPr>
                <w:b/>
                <w:kern w:val="0"/>
                <w:sz w:val="20"/>
                <w:szCs w:val="20"/>
              </w:rPr>
              <w:t>供地方式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9AD">
              <w:rPr>
                <w:b/>
                <w:kern w:val="0"/>
                <w:sz w:val="20"/>
                <w:szCs w:val="20"/>
              </w:rPr>
              <w:t>供地时间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 w:rsidRPr="00DB09AD">
              <w:rPr>
                <w:b/>
                <w:kern w:val="0"/>
                <w:sz w:val="20"/>
                <w:szCs w:val="20"/>
              </w:rPr>
              <w:t>备注（单独选址项目需标注）</w:t>
            </w: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慈坎墩</w:t>
            </w:r>
            <w:r w:rsidRPr="00DB09AD">
              <w:rPr>
                <w:kern w:val="0"/>
                <w:sz w:val="20"/>
                <w:szCs w:val="20"/>
              </w:rPr>
              <w:t>I201802#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1.0895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批发零售用地、商务金融用地、住宿餐饮用地、其他商服用地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逍林汽车城</w:t>
            </w:r>
            <w:r w:rsidRPr="00DB09AD">
              <w:rPr>
                <w:kern w:val="0"/>
                <w:sz w:val="20"/>
                <w:szCs w:val="20"/>
              </w:rPr>
              <w:t>19#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0.1969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批发零售用地、商务金融用地、住宿餐饮用地、其他商服用地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DB09AD">
              <w:rPr>
                <w:kern w:val="0"/>
                <w:sz w:val="20"/>
                <w:szCs w:val="20"/>
              </w:rPr>
              <w:t>201810#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0.7231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批发零售用地、商务金融用地、住宿餐饮用地、其他商服用地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DB09AD">
              <w:rPr>
                <w:kern w:val="0"/>
                <w:sz w:val="20"/>
                <w:szCs w:val="20"/>
              </w:rPr>
              <w:t>201811#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1.6747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批发零售用地、商务金融用地、住宿餐饮用地、其他商服用地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DB09AD">
              <w:rPr>
                <w:kern w:val="0"/>
                <w:sz w:val="20"/>
                <w:szCs w:val="20"/>
              </w:rPr>
              <w:t>201805#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1.9043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批发零售用地、商务金融用地、住宿餐饮用地、其他商服用地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慈交</w:t>
            </w:r>
            <w:r w:rsidRPr="00DB09AD">
              <w:rPr>
                <w:kern w:val="0"/>
                <w:sz w:val="20"/>
                <w:szCs w:val="20"/>
              </w:rPr>
              <w:t>201901#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0.3333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批发零售用地、商务金融用地、住宿餐饮用地、其他商</w:t>
            </w:r>
            <w:r w:rsidRPr="00DB09AD">
              <w:rPr>
                <w:kern w:val="0"/>
                <w:sz w:val="20"/>
                <w:szCs w:val="20"/>
              </w:rPr>
              <w:lastRenderedPageBreak/>
              <w:t>服用地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逍林汽车城</w:t>
            </w:r>
            <w:r w:rsidRPr="00DB09AD">
              <w:rPr>
                <w:kern w:val="0"/>
                <w:sz w:val="20"/>
                <w:szCs w:val="20"/>
              </w:rPr>
              <w:t>21#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0.3487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批发零售用地、商务金融用地、住宿餐饮用地、其他商服用地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慈附海</w:t>
            </w:r>
            <w:r w:rsidRPr="00DB09AD">
              <w:rPr>
                <w:kern w:val="0"/>
                <w:sz w:val="20"/>
                <w:szCs w:val="20"/>
              </w:rPr>
              <w:t>I201701#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附海镇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0.3160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批发零售用地、商务金融用地、住宿餐饮用地、其他商服用地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龙山镇农垦场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6.1485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DB09AD">
              <w:rPr>
                <w:kern w:val="0"/>
                <w:sz w:val="20"/>
                <w:szCs w:val="20"/>
              </w:rPr>
              <w:t>II201706#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龙山镇邱王村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0.2822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201705#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  <w:r w:rsidRPr="00DB09AD">
              <w:rPr>
                <w:kern w:val="0"/>
                <w:sz w:val="20"/>
                <w:szCs w:val="20"/>
              </w:rPr>
              <w:t>(</w:t>
            </w:r>
            <w:r w:rsidRPr="00DB09AD">
              <w:rPr>
                <w:kern w:val="0"/>
                <w:sz w:val="20"/>
                <w:szCs w:val="20"/>
              </w:rPr>
              <w:t>龙山镇工业区公共停车场项目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龙山镇农垦场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0.3976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慈溪滨海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滨海区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8.6667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慈溪滨海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滨海区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6.6667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慈溪滨海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滨海区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8.1228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慈溪滨海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201825#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滨海区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1.6667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慈溪滨海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201721#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滨海区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13.3333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慈溪滨海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201722#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滨海区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6.8075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慈溪滨海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201326#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滨海区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7.0594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慈高新区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201815#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周巷镇双东村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0.7202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慈高新区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201809#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宗汉街道高王村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4.0000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慈高新区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201812#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周巷镇潭河村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1.3027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慈高新区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201813#-1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周巷镇潭河村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4.1820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慈高新区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201813#-2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周巷镇双东村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1.7909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慈高新区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201814#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周巷镇潭河村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1.8887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慈高新区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201816#-1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周巷镇潭河村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3.5955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慈高新区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201816#-2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周巷镇双东村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1.4045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慈高新区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201902#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坎墩街道直塘村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2.0000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慈高新区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201903#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坎墩街道直塘村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2.5000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慈高新区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201904#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坎墩街道直塘村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3.5000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慈附海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201201#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附海镇四界村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1.0000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慈附海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201901#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附海镇南圆村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1.3233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慈逍林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201302#(</w:t>
            </w:r>
            <w:r w:rsidRPr="00DB09AD">
              <w:rPr>
                <w:kern w:val="0"/>
                <w:sz w:val="20"/>
                <w:szCs w:val="20"/>
              </w:rPr>
              <w:t>招拍挂地块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逍林镇水云浦村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0.1211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慈逍林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201303#(</w:t>
            </w:r>
            <w:r w:rsidRPr="00DB09AD">
              <w:rPr>
                <w:kern w:val="0"/>
                <w:sz w:val="20"/>
                <w:szCs w:val="20"/>
              </w:rPr>
              <w:t>招拍挂地块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逍林镇水云浦村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0.1009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慈逍林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201305#(</w:t>
            </w:r>
            <w:r w:rsidRPr="00DB09AD">
              <w:rPr>
                <w:kern w:val="0"/>
                <w:sz w:val="20"/>
                <w:szCs w:val="20"/>
              </w:rPr>
              <w:t>招拍挂地块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逍林镇水云浦村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0.1157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慈逍林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201304#(</w:t>
            </w:r>
            <w:r w:rsidRPr="00DB09AD">
              <w:rPr>
                <w:kern w:val="0"/>
                <w:sz w:val="20"/>
                <w:szCs w:val="20"/>
              </w:rPr>
              <w:t>协议出让地块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逍林镇水云浦村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0.0893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慈逍林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201728#</w:t>
            </w:r>
            <w:r w:rsidRPr="00DB09AD">
              <w:rPr>
                <w:kern w:val="0"/>
                <w:sz w:val="20"/>
                <w:szCs w:val="20"/>
              </w:rPr>
              <w:t>（招拍挂地块）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逍林镇水云浦村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0.7328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慈逍林</w:t>
            </w:r>
            <w:r w:rsidRPr="00DB09AD">
              <w:rPr>
                <w:kern w:val="0"/>
                <w:sz w:val="20"/>
                <w:szCs w:val="20"/>
              </w:rPr>
              <w:t>II201801#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逍林镇福合院村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0.1571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工业招拍挂匡堰（</w:t>
            </w:r>
            <w:r w:rsidRPr="00DB09AD">
              <w:rPr>
                <w:kern w:val="0"/>
                <w:sz w:val="20"/>
                <w:szCs w:val="20"/>
              </w:rPr>
              <w:t>0802#</w:t>
            </w:r>
            <w:r w:rsidRPr="00DB09AD"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匡堰镇王家埭村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0.4519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慈匡堰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201204#</w:t>
            </w:r>
            <w:r w:rsidRPr="00DB09AD">
              <w:rPr>
                <w:kern w:val="0"/>
                <w:sz w:val="20"/>
                <w:szCs w:val="20"/>
              </w:rPr>
              <w:t>、</w:t>
            </w:r>
            <w:r w:rsidRPr="00DB09AD">
              <w:rPr>
                <w:kern w:val="0"/>
                <w:sz w:val="20"/>
                <w:szCs w:val="20"/>
              </w:rPr>
              <w:t>201203#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匡堰镇王家埭、樟树村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1.8180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II201715#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胜山镇一灶村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0.3026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II201501#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胜山镇胜西村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0.2419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II201503#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胜山镇胜西村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0.3408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II201502#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胜山镇胜西村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0.1789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II201607#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胜山镇三灶村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0.4388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II201608#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胜山镇三灶村、四灶村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0.3392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II201609#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胜山镇三灶村、四灶村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0.4684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II201604#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胜山镇一灶村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0.1561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II201602#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胜山镇一灶村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0.1333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II201701#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胜山镇胜山头村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0.1316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50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II201617#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胜山镇胜西村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0.1765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51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II201703#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胜山镇胜山头村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0.0537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52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II201705#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胜山镇胜山头村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0.2248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53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II201712#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胜山镇胜山头村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0.1653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54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II201706#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胜山镇一灶村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0.1278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55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II201707#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胜山镇四灶村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0.2493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56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II201708#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胜山镇四灶村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0.1319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57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II201709#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胜山镇四灶村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0.1021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58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II201710#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胜山镇胜西村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0.1192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59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II201801#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胜山镇胜西村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0.1007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60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四灶浦拆迁安置三期（慈溪工业</w:t>
            </w:r>
            <w:r w:rsidRPr="00DB09AD">
              <w:rPr>
                <w:kern w:val="0"/>
                <w:sz w:val="20"/>
                <w:szCs w:val="20"/>
              </w:rPr>
              <w:t>0708</w:t>
            </w:r>
            <w:r w:rsidRPr="00DB09AD">
              <w:rPr>
                <w:kern w:val="0"/>
                <w:sz w:val="20"/>
                <w:szCs w:val="20"/>
              </w:rPr>
              <w:t>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新浦镇荣誉村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9.7797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61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新浦镇老浦村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0.6831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62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新浦镇荣誉村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0.0222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63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201809#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新浦镇洋龙村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0.1499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64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201818#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新浦镇洋龙村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0.0417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65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201820#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新浦镇浦沿村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0.1435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66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新浦镇荣誉村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1.1085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67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新浦镇荣誉村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1.1113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68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201836#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新浦镇荣誉村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1.8882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69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201833#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新浦镇荣誉村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0.2051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70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201825#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新浦镇下洋浦村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0.1250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71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201805#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新浦镇荣誉村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0.2876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72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慈坎墩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201805#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坎墩街道坎西村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1.1136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73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慈坎墩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201806#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坎墩街道坎西村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2.3356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74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慈坎墩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201504#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坎墩街道直塘村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0.1243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75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慈坎墩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201506#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坎墩街道直塘村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0.0643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76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慈坎墩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201708#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坎墩街道直塘村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0.2499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77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慈坎墩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201709#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坎墩街道直塘村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0.1368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78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慈坎墩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201606#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坎墩街道直塘村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0.0377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79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慈坎墩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201608#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坎墩街道直塘村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0.1990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80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慈坎墩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201611#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坎墩街道直塘村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0.2182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81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慈坎墩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201612#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坎墩街道直塘村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0.2195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82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201804#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宗汉街道二塘新村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1.0505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83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201805#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宗汉街道二塘新村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1.8976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84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201809#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宗汉街道联兴村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0.1550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85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201812#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宗汉街道怡园村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0.1993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86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201730#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宗汉街道史家村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0.1001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87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201743#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宗汉街道江东村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0.1976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88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201731#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宗汉街道史家村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0.1013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89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201732#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宗汉街道史家村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0.0823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90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201737#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宗汉街道史家村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0.2033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91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201738#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宗汉街道史家村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0.1481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92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201739#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宗汉街道史家村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0.3185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93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201740#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宗汉街道江东村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0.1401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94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201741#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宗汉街道江东村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0.1545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95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201742#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宗汉街道史家村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0.0738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96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201744#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宗汉街道江东村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0.2731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97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201745#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宗汉街道江东村、史家村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0.4664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98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201733#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宗汉街道百两村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0.5069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99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201734#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宗汉街道百两村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0.1309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201735#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宗汉街道百两村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0.9304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101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201736#</w:t>
            </w:r>
            <w:r w:rsidRPr="00DB09AD">
              <w:rPr>
                <w:kern w:val="0"/>
                <w:sz w:val="20"/>
                <w:szCs w:val="20"/>
              </w:rPr>
              <w:t>（低效用地再开发地块）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宗汉街道百两村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0.2349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102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横河镇彭桥村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10.1029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103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201824#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横河镇彭桥村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2.1044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104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201825#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横河镇彭桥村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2.8388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105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201806#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横河镇梅湖村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0.1534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106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201611#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横河镇相士地村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0.3356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107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201612#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横河镇相士地村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0.3354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108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201613#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横河镇相士地村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0.3355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109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201614#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横河镇相士地村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0.6427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110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201717#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横河镇洋山岗村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0.1627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111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201826#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横河镇彭桥村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0.5658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112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201708#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横河镇彭南村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0.4257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113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201618#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横河镇孙家境村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0.1798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114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201715#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横河镇梅湖村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0.1075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115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201716#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横河镇龙南村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0.3011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116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201720#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横河镇龙泉村、伍梅村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0.1636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117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DB09AD">
              <w:rPr>
                <w:kern w:val="0"/>
                <w:sz w:val="20"/>
                <w:szCs w:val="20"/>
              </w:rPr>
              <w:t>II201813#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横河镇彭桥村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0.3273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118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201704#</w:t>
            </w:r>
            <w:r w:rsidRPr="00DB09AD">
              <w:rPr>
                <w:kern w:val="0"/>
                <w:sz w:val="20"/>
                <w:szCs w:val="20"/>
              </w:rPr>
              <w:t>（招拍挂地块）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横河镇孙家境村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0.2175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119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201817#</w:t>
            </w:r>
            <w:r w:rsidRPr="00DB09AD">
              <w:rPr>
                <w:kern w:val="0"/>
                <w:sz w:val="20"/>
                <w:szCs w:val="20"/>
              </w:rPr>
              <w:t>（招拍挂地块）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横河镇秦堰村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0.2470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120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201822#</w:t>
            </w:r>
            <w:r w:rsidRPr="00DB09AD">
              <w:rPr>
                <w:kern w:val="0"/>
                <w:sz w:val="20"/>
                <w:szCs w:val="20"/>
              </w:rPr>
              <w:t>（招拍挂地块）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横河镇孙家境村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0.1773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121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慈长河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201802#-1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长河镇大云村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0.2650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122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慈长河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201802#-2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长河镇大云村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0.2663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123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慈长河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201901#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长河镇大牌头村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0.4804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124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慈长河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201007#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长河镇长丰村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2.9516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125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201804#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周巷镇二塘村、万寿寺村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7.0000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126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DB09AD">
              <w:rPr>
                <w:kern w:val="0"/>
                <w:sz w:val="20"/>
                <w:szCs w:val="20"/>
              </w:rPr>
              <w:t>III201805#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周巷镇万安庄村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3.3971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127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DB09AD">
              <w:rPr>
                <w:kern w:val="0"/>
                <w:sz w:val="20"/>
                <w:szCs w:val="20"/>
              </w:rPr>
              <w:t>III201806#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周巷镇万安庄村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3.4655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128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DB09AD">
              <w:rPr>
                <w:kern w:val="0"/>
                <w:sz w:val="20"/>
                <w:szCs w:val="20"/>
              </w:rPr>
              <w:t>III201808#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周巷镇万安庄村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0.7084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129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DB09AD">
              <w:rPr>
                <w:kern w:val="0"/>
                <w:sz w:val="20"/>
                <w:szCs w:val="20"/>
              </w:rPr>
              <w:t>III201813#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周巷镇周西村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0.5053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130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DB09AD">
              <w:rPr>
                <w:kern w:val="0"/>
                <w:sz w:val="20"/>
                <w:szCs w:val="20"/>
              </w:rPr>
              <w:t>III201809#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周巷镇城中村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1.1124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131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201810#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周巷镇万安庄村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0.1210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132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201820#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周巷镇万安庄村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0.0216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133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201709#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周巷镇界塘村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0.3389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201806#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周巷镇路桥村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0.5335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135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201807#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周巷镇十甲村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0.1499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136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201808#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周巷镇十甲村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0.2254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137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201809#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周巷镇万安庄村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0.1172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138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201813#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周巷镇万寿寺村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0.0309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139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201815#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周巷镇二塘村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1.1688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140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201403#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周巷镇二塘村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3.8862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141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慈天元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201002#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周巷镇潭东村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4.0669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142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DB09AD">
              <w:rPr>
                <w:kern w:val="0"/>
                <w:sz w:val="20"/>
                <w:szCs w:val="20"/>
              </w:rPr>
              <w:t>II201714#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周巷镇云城村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0.1407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143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DB09AD">
              <w:rPr>
                <w:kern w:val="0"/>
                <w:sz w:val="20"/>
                <w:szCs w:val="20"/>
              </w:rPr>
              <w:t>II201633#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周巷镇潭南村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0.0748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144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Ⅰ</w:t>
            </w:r>
            <w:r w:rsidRPr="00DB09AD">
              <w:rPr>
                <w:kern w:val="0"/>
                <w:sz w:val="20"/>
                <w:szCs w:val="20"/>
              </w:rPr>
              <w:t>201602#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周巷镇平王村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0.2084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145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201628#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周巷镇万寿寺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0.1052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146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201717#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周巷镇潭东村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0.3677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147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201825#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周巷镇省塘头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0.3605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148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201826#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周巷镇省塘头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0.0937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149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201827#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周巷镇省塘头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0.0358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150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201828#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周巷镇兴柴村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0.4435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151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201829#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周巷镇潭南村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0.2065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152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201830#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周巷镇潭南村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0.1901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153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201831#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周巷镇元甲村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0.0940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154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201832#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周巷镇大古塘村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0.2504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155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201833#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周巷镇芦庵公路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0.0284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156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201834#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周巷镇三江口村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0.6298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157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201835#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周巷镇长胜市村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0.1805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158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201836#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周巷镇周西社区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0.1237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159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201837#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周巷镇周西社区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0.2828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160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201838#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周巷镇周西社区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0.5365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161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201839#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周巷镇建五村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0.1724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162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201840#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周巷镇周邵村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0.0579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163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201841#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周巷镇周邵村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0.0867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164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201842#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周巷镇云城村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0.3044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165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201843#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周巷镇双乐村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1.9456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166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201844#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周巷镇云城村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0.2253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167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201845#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周巷镇双潭村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0.2636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168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201567#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周巷镇镇东新村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0.1584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169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201846#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周巷镇潭南村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0.1350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170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201817#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周巷镇三江口村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0.2927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171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201847#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周巷镇兴柴村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0.1110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172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201848#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周巷镇云城村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0.1547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173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201849#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周巷镇潭南村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0.1396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174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201850#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周巷镇新缪路村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0.1398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175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201851#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周巷镇三江口村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0.6449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176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201852#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周巷镇省塘头村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0.2230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177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201853#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周巷镇潭南村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0.1293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178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201854#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周巷镇三江口村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0.1334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179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慈观海卫</w:t>
            </w:r>
            <w:r w:rsidRPr="00DB09AD">
              <w:rPr>
                <w:kern w:val="0"/>
                <w:sz w:val="20"/>
                <w:szCs w:val="20"/>
              </w:rPr>
              <w:t>II201716#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观海卫镇淹浦村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0.2460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180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慈观海卫</w:t>
            </w:r>
            <w:r w:rsidRPr="00DB09AD">
              <w:rPr>
                <w:kern w:val="0"/>
                <w:sz w:val="20"/>
                <w:szCs w:val="20"/>
              </w:rPr>
              <w:t>II201601#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观海卫镇蒋家桥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0.0663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协议出让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181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慈崇寿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201801#(</w:t>
            </w:r>
            <w:r w:rsidRPr="00DB09AD">
              <w:rPr>
                <w:kern w:val="0"/>
                <w:sz w:val="20"/>
                <w:szCs w:val="20"/>
              </w:rPr>
              <w:t>招拍挂地块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崇寿镇傅家路村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3.0785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182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慈崇寿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201805#</w:t>
            </w:r>
            <w:r w:rsidRPr="00DB09AD">
              <w:rPr>
                <w:kern w:val="0"/>
                <w:sz w:val="20"/>
                <w:szCs w:val="20"/>
              </w:rPr>
              <w:t>（招拍挂地块）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崇寿镇健民村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1.2407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183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慈崇寿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201805#</w:t>
            </w:r>
            <w:r w:rsidRPr="00DB09AD">
              <w:rPr>
                <w:kern w:val="0"/>
                <w:sz w:val="20"/>
                <w:szCs w:val="20"/>
              </w:rPr>
              <w:t>（招拍挂地块）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崇寿镇傅福村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2.0926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184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慈崇寿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201202#(</w:t>
            </w:r>
            <w:r w:rsidRPr="00DB09AD">
              <w:rPr>
                <w:kern w:val="0"/>
                <w:sz w:val="20"/>
                <w:szCs w:val="20"/>
              </w:rPr>
              <w:t>招拍挂用地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崇寿镇傅家路村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0.6400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185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慈崇寿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201203#(</w:t>
            </w:r>
            <w:r w:rsidRPr="00DB09AD">
              <w:rPr>
                <w:kern w:val="0"/>
                <w:sz w:val="20"/>
                <w:szCs w:val="20"/>
              </w:rPr>
              <w:t>招拍挂用地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崇寿镇六塘村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0.1486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186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慈崇寿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201403#(</w:t>
            </w:r>
            <w:r w:rsidRPr="00DB09AD">
              <w:rPr>
                <w:kern w:val="0"/>
                <w:sz w:val="20"/>
                <w:szCs w:val="20"/>
              </w:rPr>
              <w:t>招拍挂地块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崇寿镇六塘村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0.0214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187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慈崇寿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201403#-1(</w:t>
            </w:r>
            <w:r w:rsidRPr="00DB09AD">
              <w:rPr>
                <w:kern w:val="0"/>
                <w:sz w:val="20"/>
                <w:szCs w:val="20"/>
              </w:rPr>
              <w:t>招拍挂地块）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崇寿镇六塘、傅家路村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0.0248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188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慈崇寿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201603#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崇寿镇傅家路村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2.0000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189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慈崇寿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201710#</w:t>
            </w:r>
            <w:r w:rsidRPr="00DB09AD">
              <w:rPr>
                <w:kern w:val="0"/>
                <w:sz w:val="20"/>
                <w:szCs w:val="20"/>
              </w:rPr>
              <w:t>（低效用地再开</w:t>
            </w:r>
            <w:r w:rsidRPr="00DB09AD">
              <w:rPr>
                <w:kern w:val="0"/>
                <w:sz w:val="20"/>
                <w:szCs w:val="20"/>
              </w:rPr>
              <w:lastRenderedPageBreak/>
              <w:t>发地块）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崇寿镇傅家路村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0.3085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190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杭农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Ⅱ</w:t>
            </w:r>
            <w:r w:rsidRPr="00DB09AD">
              <w:rPr>
                <w:kern w:val="0"/>
                <w:sz w:val="20"/>
                <w:szCs w:val="20"/>
              </w:rPr>
              <w:t>201801#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慈溪市现代农业开发区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5.8000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4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191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明月湖</w:t>
            </w:r>
            <w:r w:rsidRPr="00DB09AD">
              <w:rPr>
                <w:kern w:val="0"/>
                <w:sz w:val="20"/>
                <w:szCs w:val="20"/>
              </w:rPr>
              <w:t>A-05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白沙路街道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12.9545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3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192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西门小区</w:t>
            </w:r>
            <w:r w:rsidRPr="00DB09AD">
              <w:rPr>
                <w:kern w:val="0"/>
                <w:sz w:val="20"/>
                <w:szCs w:val="20"/>
              </w:rPr>
              <w:t>A1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浒山街道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3.7789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城镇住宅用地、批发零售用地、商务金融用地、住宿餐饮用地、其他商服用地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住宅：</w:t>
            </w:r>
            <w:r w:rsidRPr="00DB09AD">
              <w:rPr>
                <w:kern w:val="0"/>
                <w:sz w:val="20"/>
                <w:szCs w:val="20"/>
              </w:rPr>
              <w:t>3.4011</w:t>
            </w:r>
            <w:r w:rsidRPr="00DB09AD">
              <w:rPr>
                <w:kern w:val="0"/>
                <w:sz w:val="20"/>
                <w:szCs w:val="20"/>
              </w:rPr>
              <w:t>公顷，商服：</w:t>
            </w:r>
            <w:r w:rsidRPr="00DB09AD">
              <w:rPr>
                <w:kern w:val="0"/>
                <w:sz w:val="20"/>
                <w:szCs w:val="20"/>
              </w:rPr>
              <w:t>0.3778</w:t>
            </w:r>
            <w:r w:rsidRPr="00DB09AD">
              <w:rPr>
                <w:kern w:val="0"/>
                <w:sz w:val="20"/>
                <w:szCs w:val="20"/>
              </w:rPr>
              <w:t>公顷</w:t>
            </w: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193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西门小区</w:t>
            </w:r>
            <w:r w:rsidRPr="00DB09AD">
              <w:rPr>
                <w:kern w:val="0"/>
                <w:sz w:val="20"/>
                <w:szCs w:val="20"/>
              </w:rPr>
              <w:t>D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浒山街道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2.8000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194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新城河</w:t>
            </w:r>
            <w:r w:rsidRPr="00DB09AD">
              <w:rPr>
                <w:kern w:val="0"/>
                <w:sz w:val="20"/>
                <w:szCs w:val="20"/>
              </w:rPr>
              <w:t>1#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白沙路街道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4.3841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城镇住宅用地、批发零售用地、商务金融用地、住宿餐饮用地、其他商服用地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住宅：</w:t>
            </w:r>
            <w:r w:rsidRPr="00DB09AD">
              <w:rPr>
                <w:kern w:val="0"/>
                <w:sz w:val="20"/>
                <w:szCs w:val="20"/>
              </w:rPr>
              <w:t>3.9457</w:t>
            </w:r>
            <w:r w:rsidRPr="00DB09AD">
              <w:rPr>
                <w:kern w:val="0"/>
                <w:sz w:val="20"/>
                <w:szCs w:val="20"/>
              </w:rPr>
              <w:t>，商服</w:t>
            </w:r>
            <w:r w:rsidRPr="00DB09AD">
              <w:rPr>
                <w:kern w:val="0"/>
                <w:sz w:val="20"/>
                <w:szCs w:val="20"/>
              </w:rPr>
              <w:t>0.4384</w:t>
            </w:r>
            <w:r w:rsidRPr="00DB09AD">
              <w:rPr>
                <w:kern w:val="0"/>
                <w:sz w:val="20"/>
                <w:szCs w:val="20"/>
              </w:rPr>
              <w:t>公顷</w:t>
            </w: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195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新城河</w:t>
            </w:r>
            <w:r w:rsidRPr="00DB09AD">
              <w:rPr>
                <w:kern w:val="0"/>
                <w:sz w:val="20"/>
                <w:szCs w:val="20"/>
              </w:rPr>
              <w:t>2#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白沙路街道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5.6725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196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新城河</w:t>
            </w:r>
            <w:r w:rsidRPr="00DB09AD">
              <w:rPr>
                <w:kern w:val="0"/>
                <w:sz w:val="20"/>
                <w:szCs w:val="20"/>
              </w:rPr>
              <w:t>4#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白沙路街道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2.8097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197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城南</w:t>
            </w:r>
            <w:r w:rsidRPr="00DB09AD">
              <w:rPr>
                <w:kern w:val="0"/>
                <w:sz w:val="20"/>
                <w:szCs w:val="20"/>
              </w:rPr>
              <w:t>201801#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12.1908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198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德邦地块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古塘街道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4.6507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78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199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大成地块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古塘街道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2.8238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城镇住宅用地、批发零售用地、商务金融用地、住宿餐饮用地、其他商服用地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住宅：</w:t>
            </w:r>
            <w:r w:rsidRPr="00DB09AD">
              <w:rPr>
                <w:kern w:val="0"/>
                <w:sz w:val="20"/>
                <w:szCs w:val="20"/>
              </w:rPr>
              <w:t>2.5415</w:t>
            </w:r>
            <w:r w:rsidRPr="00DB09AD">
              <w:rPr>
                <w:kern w:val="0"/>
                <w:sz w:val="20"/>
                <w:szCs w:val="20"/>
              </w:rPr>
              <w:t>公顷商服：</w:t>
            </w:r>
            <w:r w:rsidRPr="00DB09AD">
              <w:rPr>
                <w:kern w:val="0"/>
                <w:sz w:val="20"/>
                <w:szCs w:val="20"/>
              </w:rPr>
              <w:t>0.2823</w:t>
            </w:r>
            <w:r w:rsidRPr="00DB09AD">
              <w:rPr>
                <w:kern w:val="0"/>
                <w:sz w:val="20"/>
                <w:szCs w:val="20"/>
              </w:rPr>
              <w:t>公顷</w:t>
            </w:r>
          </w:p>
        </w:tc>
      </w:tr>
      <w:tr w:rsidR="00CC4EDF" w:rsidRPr="00DB09AD" w:rsidTr="00063EBB">
        <w:trPr>
          <w:trHeight w:val="64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新潮塘</w:t>
            </w:r>
            <w:r w:rsidRPr="00DB09AD">
              <w:rPr>
                <w:kern w:val="0"/>
                <w:sz w:val="20"/>
                <w:szCs w:val="20"/>
              </w:rPr>
              <w:t>4#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古塘街道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5.7300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201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城区</w:t>
            </w:r>
            <w:r w:rsidRPr="00DB09AD">
              <w:rPr>
                <w:kern w:val="0"/>
                <w:sz w:val="20"/>
                <w:szCs w:val="20"/>
              </w:rPr>
              <w:t>I201514#</w:t>
            </w:r>
            <w:r w:rsidRPr="00DB09AD">
              <w:rPr>
                <w:kern w:val="0"/>
                <w:sz w:val="20"/>
                <w:szCs w:val="20"/>
              </w:rPr>
              <w:lastRenderedPageBreak/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白沙路街道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7.7545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</w:t>
            </w:r>
            <w:r w:rsidRPr="00DB09AD">
              <w:rPr>
                <w:kern w:val="0"/>
                <w:sz w:val="20"/>
                <w:szCs w:val="20"/>
              </w:rPr>
              <w:lastRenderedPageBreak/>
              <w:t>地、批发零售用地、商务金融用地、住宿餐饮用地、其他商服用地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lastRenderedPageBreak/>
              <w:t>招拍</w:t>
            </w:r>
            <w:r>
              <w:rPr>
                <w:kern w:val="0"/>
                <w:sz w:val="20"/>
                <w:szCs w:val="20"/>
              </w:rPr>
              <w:lastRenderedPageBreak/>
              <w:t>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住宅：</w:t>
            </w:r>
            <w:r w:rsidRPr="00DB09AD">
              <w:rPr>
                <w:kern w:val="0"/>
                <w:sz w:val="20"/>
                <w:szCs w:val="20"/>
              </w:rPr>
              <w:lastRenderedPageBreak/>
              <w:t>6.9791</w:t>
            </w:r>
            <w:r w:rsidRPr="00DB09AD">
              <w:rPr>
                <w:kern w:val="0"/>
                <w:sz w:val="20"/>
                <w:szCs w:val="20"/>
              </w:rPr>
              <w:t>公顷，商服</w:t>
            </w:r>
            <w:r w:rsidRPr="00DB09AD">
              <w:rPr>
                <w:kern w:val="0"/>
                <w:sz w:val="20"/>
                <w:szCs w:val="20"/>
              </w:rPr>
              <w:t>0.7754</w:t>
            </w:r>
            <w:r w:rsidRPr="00DB09AD">
              <w:rPr>
                <w:kern w:val="0"/>
                <w:sz w:val="20"/>
                <w:szCs w:val="20"/>
              </w:rPr>
              <w:t>公顷</w:t>
            </w:r>
          </w:p>
        </w:tc>
      </w:tr>
      <w:tr w:rsidR="00CC4EDF" w:rsidRPr="00DB09AD" w:rsidTr="00063EBB">
        <w:trPr>
          <w:trHeight w:val="72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202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星光家园南侧地块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3.4364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3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203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DB09AD">
              <w:rPr>
                <w:kern w:val="0"/>
                <w:sz w:val="20"/>
                <w:szCs w:val="20"/>
              </w:rPr>
              <w:t>I201806#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2.0054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204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慈横河</w:t>
            </w:r>
            <w:r w:rsidRPr="00DB09AD">
              <w:rPr>
                <w:kern w:val="0"/>
                <w:sz w:val="20"/>
                <w:szCs w:val="20"/>
              </w:rPr>
              <w:t>I201809#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6.1748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205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DB09AD">
              <w:rPr>
                <w:kern w:val="0"/>
                <w:sz w:val="20"/>
                <w:szCs w:val="20"/>
              </w:rPr>
              <w:t>I201901#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10.1465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城镇住宅用地、批发零售用地、商务金融用地、住宿餐饮用地、其他商服用地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住宅：</w:t>
            </w:r>
            <w:r w:rsidRPr="00DB09AD">
              <w:rPr>
                <w:kern w:val="0"/>
                <w:sz w:val="20"/>
                <w:szCs w:val="20"/>
              </w:rPr>
              <w:t>9.1319</w:t>
            </w:r>
            <w:r w:rsidRPr="00DB09AD">
              <w:rPr>
                <w:kern w:val="0"/>
                <w:sz w:val="20"/>
                <w:szCs w:val="20"/>
              </w:rPr>
              <w:t>公顷，商服</w:t>
            </w:r>
            <w:r w:rsidRPr="00DB09AD">
              <w:rPr>
                <w:kern w:val="0"/>
                <w:sz w:val="20"/>
                <w:szCs w:val="20"/>
              </w:rPr>
              <w:t>1.0146</w:t>
            </w:r>
            <w:r w:rsidRPr="00DB09AD">
              <w:rPr>
                <w:kern w:val="0"/>
                <w:sz w:val="20"/>
                <w:szCs w:val="20"/>
              </w:rPr>
              <w:t>公顷</w:t>
            </w: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206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慈观海卫</w:t>
            </w:r>
            <w:r w:rsidRPr="00DB09AD">
              <w:rPr>
                <w:kern w:val="0"/>
                <w:sz w:val="20"/>
                <w:szCs w:val="20"/>
              </w:rPr>
              <w:t>201707#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观海卫镇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3.3658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207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慈周巷</w:t>
            </w:r>
            <w:r w:rsidRPr="00DB09AD">
              <w:rPr>
                <w:kern w:val="0"/>
                <w:sz w:val="20"/>
                <w:szCs w:val="20"/>
              </w:rPr>
              <w:t>201901#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1.9269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城镇住宅用地、批发零售用地、商务金融用地、住宿餐饮用地、其他商服用地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住宅：</w:t>
            </w:r>
            <w:r w:rsidRPr="00DB09AD">
              <w:rPr>
                <w:kern w:val="0"/>
                <w:sz w:val="20"/>
                <w:szCs w:val="20"/>
              </w:rPr>
              <w:t>1.7343</w:t>
            </w:r>
            <w:r w:rsidRPr="00DB09AD">
              <w:rPr>
                <w:kern w:val="0"/>
                <w:sz w:val="20"/>
                <w:szCs w:val="20"/>
              </w:rPr>
              <w:t>公顷，商服</w:t>
            </w:r>
            <w:r w:rsidRPr="00DB09AD">
              <w:rPr>
                <w:kern w:val="0"/>
                <w:sz w:val="20"/>
                <w:szCs w:val="20"/>
              </w:rPr>
              <w:t>0.1926</w:t>
            </w:r>
            <w:r w:rsidRPr="00DB09AD">
              <w:rPr>
                <w:kern w:val="0"/>
                <w:sz w:val="20"/>
                <w:szCs w:val="20"/>
              </w:rPr>
              <w:t>公顷</w:t>
            </w: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208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农业园区</w:t>
            </w:r>
            <w:r w:rsidRPr="00DB09AD">
              <w:rPr>
                <w:kern w:val="0"/>
                <w:sz w:val="20"/>
                <w:szCs w:val="20"/>
              </w:rPr>
              <w:t>2#-B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现代农业园区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4.1633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209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农业园区</w:t>
            </w:r>
            <w:r w:rsidRPr="00DB09AD">
              <w:rPr>
                <w:kern w:val="0"/>
                <w:sz w:val="20"/>
                <w:szCs w:val="20"/>
              </w:rPr>
              <w:t>3#-A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现代农业园区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3.0227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78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210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慈长河</w:t>
            </w:r>
            <w:r w:rsidRPr="00DB09AD">
              <w:rPr>
                <w:kern w:val="0"/>
                <w:sz w:val="20"/>
                <w:szCs w:val="20"/>
              </w:rPr>
              <w:t>I201802#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长河镇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12.7327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城镇住宅用地、批发零售用地、商务金融用地、住宿餐饮用地、其他商服用地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住宅：</w:t>
            </w:r>
            <w:r w:rsidRPr="00DB09AD">
              <w:rPr>
                <w:kern w:val="0"/>
                <w:sz w:val="20"/>
                <w:szCs w:val="20"/>
              </w:rPr>
              <w:t>11.4595</w:t>
            </w:r>
            <w:r w:rsidRPr="00DB09AD">
              <w:rPr>
                <w:kern w:val="0"/>
                <w:sz w:val="20"/>
                <w:szCs w:val="20"/>
              </w:rPr>
              <w:t>，商服：</w:t>
            </w:r>
            <w:r w:rsidRPr="00DB09AD">
              <w:rPr>
                <w:kern w:val="0"/>
                <w:sz w:val="20"/>
                <w:szCs w:val="20"/>
              </w:rPr>
              <w:t>1.2732</w:t>
            </w:r>
          </w:p>
        </w:tc>
      </w:tr>
      <w:tr w:rsidR="00CC4EDF" w:rsidRPr="00DB09AD" w:rsidTr="00063EBB">
        <w:trPr>
          <w:trHeight w:val="64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211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慈长河</w:t>
            </w:r>
            <w:r w:rsidRPr="00DB09AD">
              <w:rPr>
                <w:kern w:val="0"/>
                <w:sz w:val="20"/>
                <w:szCs w:val="20"/>
              </w:rPr>
              <w:t>I201803#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长河镇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12.8512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城镇住宅用地、批发零售用地、商务金融用地、住宿餐饮用地、其他商服用地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住宅：</w:t>
            </w:r>
            <w:r w:rsidRPr="00DB09AD">
              <w:rPr>
                <w:kern w:val="0"/>
                <w:sz w:val="20"/>
                <w:szCs w:val="20"/>
              </w:rPr>
              <w:t>11.5661</w:t>
            </w:r>
            <w:r w:rsidRPr="00DB09AD">
              <w:rPr>
                <w:kern w:val="0"/>
                <w:sz w:val="20"/>
                <w:szCs w:val="20"/>
              </w:rPr>
              <w:t>，商服：</w:t>
            </w:r>
            <w:r w:rsidRPr="00DB09AD">
              <w:rPr>
                <w:kern w:val="0"/>
                <w:sz w:val="20"/>
                <w:szCs w:val="20"/>
              </w:rPr>
              <w:t>1.2851</w:t>
            </w: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212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慈桥头</w:t>
            </w:r>
            <w:r w:rsidRPr="00DB09AD">
              <w:rPr>
                <w:kern w:val="0"/>
                <w:sz w:val="20"/>
                <w:szCs w:val="20"/>
              </w:rPr>
              <w:t>I201201#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桥头镇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1.7794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72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213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慈附海</w:t>
            </w:r>
            <w:r w:rsidRPr="00DB09AD">
              <w:rPr>
                <w:kern w:val="0"/>
                <w:sz w:val="20"/>
                <w:szCs w:val="20"/>
              </w:rPr>
              <w:t>I201801#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附海镇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2.5154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214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慈掌起</w:t>
            </w:r>
            <w:r w:rsidRPr="00DB09AD">
              <w:rPr>
                <w:kern w:val="0"/>
                <w:sz w:val="20"/>
                <w:szCs w:val="20"/>
              </w:rPr>
              <w:t>I201901#</w:t>
            </w:r>
            <w:r w:rsidRPr="00DB09AD">
              <w:rPr>
                <w:kern w:val="0"/>
                <w:sz w:val="20"/>
                <w:szCs w:val="20"/>
              </w:rPr>
              <w:t>地块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掌起镇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2.4000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招拍挂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四季度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9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215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新城河区块综合改造一期明月湖</w:t>
            </w:r>
            <w:r w:rsidRPr="00DB09AD">
              <w:rPr>
                <w:kern w:val="0"/>
                <w:sz w:val="20"/>
                <w:szCs w:val="20"/>
              </w:rPr>
              <w:t>C#</w:t>
            </w:r>
            <w:r w:rsidRPr="00DB09AD">
              <w:rPr>
                <w:kern w:val="0"/>
                <w:sz w:val="20"/>
                <w:szCs w:val="20"/>
              </w:rPr>
              <w:t>地块安置房工程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白沙路街道墙里村、河角村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6.2831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住宅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82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216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慈逍林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201205#(</w:t>
            </w:r>
            <w:r w:rsidRPr="00DB09AD">
              <w:rPr>
                <w:kern w:val="0"/>
                <w:sz w:val="20"/>
                <w:szCs w:val="20"/>
              </w:rPr>
              <w:t>慈溪市城区潮塘江排涝工程拆迁安置用地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逍林镇林西村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0.3123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宅基地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3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217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观海卫镇人民政府（东营）农民集中居住区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观海卫镇东营村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0.9515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宅基地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3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218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观海卫镇人民政府（大岐山）农民集中居住区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观海卫镇大岐山村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0.9799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宅基地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5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219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经三路（慈观海卫</w:t>
            </w:r>
            <w:r w:rsidRPr="00DB09AD">
              <w:rPr>
                <w:kern w:val="0"/>
                <w:sz w:val="20"/>
                <w:szCs w:val="20"/>
              </w:rPr>
              <w:t>III201801#</w:t>
            </w:r>
            <w:r w:rsidRPr="00DB09AD"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观海卫镇新泽村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1.5196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6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220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201801#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龙山镇施公山村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0.8333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城镇单一住宅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221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201802#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龙山镇潘岙村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0.0980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公共服务设施用地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222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201702#(</w:t>
            </w:r>
            <w:r w:rsidRPr="00DB09AD">
              <w:rPr>
                <w:kern w:val="0"/>
                <w:sz w:val="20"/>
                <w:szCs w:val="20"/>
              </w:rPr>
              <w:t>慈溪市龙山镇三北中心幼儿园扩建工程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龙山镇东渡村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0.3333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科教用地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223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慈溪滨海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201702#</w:t>
            </w:r>
            <w:r w:rsidRPr="00DB09AD">
              <w:rPr>
                <w:kern w:val="0"/>
                <w:sz w:val="20"/>
                <w:szCs w:val="20"/>
              </w:rPr>
              <w:t>（龙山滨海新城湖滨公园工程）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龙山滨海新城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1.7165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公园用地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224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201607#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龙山镇新西村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0.0753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邮政用地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225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Ⅰ</w:t>
            </w:r>
            <w:r w:rsidRPr="00DB09AD">
              <w:rPr>
                <w:kern w:val="0"/>
                <w:sz w:val="20"/>
                <w:szCs w:val="20"/>
              </w:rPr>
              <w:t>201306#</w:t>
            </w:r>
            <w:r w:rsidRPr="00DB09AD">
              <w:rPr>
                <w:kern w:val="0"/>
                <w:sz w:val="20"/>
                <w:szCs w:val="20"/>
              </w:rPr>
              <w:t>（龙山镇徐福养老公寓）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龙山镇徐福村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1.0729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养老用地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226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宁波观中</w:t>
            </w:r>
            <w:r w:rsidRPr="00DB09AD">
              <w:rPr>
                <w:kern w:val="0"/>
                <w:sz w:val="20"/>
                <w:szCs w:val="20"/>
              </w:rPr>
              <w:t>220kV</w:t>
            </w:r>
            <w:r w:rsidRPr="00DB09AD">
              <w:rPr>
                <w:kern w:val="0"/>
                <w:sz w:val="20"/>
                <w:szCs w:val="20"/>
              </w:rPr>
              <w:t>输变电工程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桥头镇丰潭村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0.8604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公共设施用地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单独选址项目</w:t>
            </w:r>
          </w:p>
        </w:tc>
      </w:tr>
      <w:tr w:rsidR="00CC4EDF" w:rsidRPr="00DB09AD" w:rsidTr="00063EBB">
        <w:trPr>
          <w:trHeight w:val="49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227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宁波直塘</w:t>
            </w:r>
            <w:r w:rsidRPr="00DB09AD">
              <w:rPr>
                <w:kern w:val="0"/>
                <w:sz w:val="20"/>
                <w:szCs w:val="20"/>
              </w:rPr>
              <w:t>110kV</w:t>
            </w:r>
            <w:r w:rsidRPr="00DB09AD">
              <w:rPr>
                <w:kern w:val="0"/>
                <w:sz w:val="20"/>
                <w:szCs w:val="20"/>
              </w:rPr>
              <w:t>输变电工程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浒山街道鸣山村、浒山街道眉山村、宗汉街道周塘西村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0.3683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公共设施用地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单独选址项目</w:t>
            </w:r>
          </w:p>
        </w:tc>
      </w:tr>
      <w:tr w:rsidR="00CC4EDF" w:rsidRPr="00DB09AD" w:rsidTr="00063EBB">
        <w:trPr>
          <w:trHeight w:val="46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228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201801#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胜山镇胜山头村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0.0736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机关团体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229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III201802#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胜山镇大湾村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0.6636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公共管理与公共服务用地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2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230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慈溪北斗星纳米材料研究中心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白沙路西华头村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1.0000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科研用地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05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231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慈溪北斗星纳米材料研究中心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白沙路西华头村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1.0000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科研用地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232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201701#</w:t>
            </w:r>
            <w:r w:rsidRPr="00DB09AD">
              <w:rPr>
                <w:kern w:val="0"/>
                <w:sz w:val="20"/>
                <w:szCs w:val="20"/>
              </w:rPr>
              <w:t>（宗汉街道城西公园新建工程）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宗汉街道漾山村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0.1610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公园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8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233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慈观海卫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201714#</w:t>
            </w:r>
            <w:r w:rsidRPr="00DB09AD">
              <w:rPr>
                <w:kern w:val="0"/>
                <w:sz w:val="20"/>
                <w:szCs w:val="20"/>
              </w:rPr>
              <w:t>（观海卫镇粪便处理中心工程）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观海卫镇大岐山村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0.2810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公共卫生用地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234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新潮塘区块九年一贯制学校新建工程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古塘街道新潮塘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4.9054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学校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235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慈溪市保德实验学校（初中部）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坎墩街道三四灶村、二灶市村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3.6932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教育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236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明月湖区块九年一贯制学校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白沙路街道河角村、墙里村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5.3985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学校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237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明月湖幼儿园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白沙路街道墙里村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1.6834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学校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238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文化商务区绿化提升工程（零星土地）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市文化商务区内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1.4505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绿化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239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科教园区绿化提升工程（零星土地）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市科教园区内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0.7631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绿化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240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新马潭路江（商品市场园区段）拓疏绿化工程（绿化）慈胜山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Ⅰ</w:t>
            </w:r>
            <w:r w:rsidRPr="00DB09AD">
              <w:rPr>
                <w:kern w:val="0"/>
                <w:sz w:val="20"/>
                <w:szCs w:val="20"/>
              </w:rPr>
              <w:t>201708#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胜山镇胜南村、胜山镇大湾村、白沙路街道八字桥村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1.0190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绿化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241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新马潭路江（商品市场园区段）拓疏绿化工程（绿化）慈胜山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Ⅰ</w:t>
            </w:r>
            <w:r w:rsidRPr="00DB09AD">
              <w:rPr>
                <w:kern w:val="0"/>
                <w:sz w:val="20"/>
                <w:szCs w:val="20"/>
              </w:rPr>
              <w:t>201709#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胜山镇胜南村、胜山镇大湾村、胜山镇胜山头村、白沙路街道八字桥村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1.0697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绿化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242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新马潭路江（商品市场园区段）拓疏绿化工程（绿</w:t>
            </w:r>
            <w:r w:rsidRPr="00DB09AD">
              <w:rPr>
                <w:kern w:val="0"/>
                <w:sz w:val="20"/>
                <w:szCs w:val="20"/>
              </w:rPr>
              <w:lastRenderedPageBreak/>
              <w:t>化）慈胜山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Ⅰ</w:t>
            </w:r>
            <w:r w:rsidRPr="00DB09AD">
              <w:rPr>
                <w:kern w:val="0"/>
                <w:sz w:val="20"/>
                <w:szCs w:val="20"/>
              </w:rPr>
              <w:t>201202#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胜山镇胜南村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0.0090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绿化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243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新马潭路江（商品市场园区段）拓疏绿化工程（绿化）慈胜山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Ⅰ</w:t>
            </w:r>
            <w:r w:rsidRPr="00DB09AD">
              <w:rPr>
                <w:kern w:val="0"/>
                <w:sz w:val="20"/>
                <w:szCs w:val="20"/>
              </w:rPr>
              <w:t>201017#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胜山镇胜南村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0.2248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绿化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244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新马潭路江（商品市场园区段）拓疏绿化工程（绿化）慈胜山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Ⅰ</w:t>
            </w:r>
            <w:r w:rsidRPr="00DB09AD">
              <w:rPr>
                <w:kern w:val="0"/>
                <w:sz w:val="20"/>
                <w:szCs w:val="20"/>
              </w:rPr>
              <w:t>201023#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胜山镇胜南村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0.5405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绿化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245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慈城区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Ⅰ</w:t>
            </w:r>
            <w:r w:rsidRPr="00DB09AD">
              <w:rPr>
                <w:kern w:val="0"/>
                <w:sz w:val="20"/>
                <w:szCs w:val="20"/>
              </w:rPr>
              <w:t>201108#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白沙路街道二房村、长春村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0.5918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绿化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246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慈城区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Ⅰ</w:t>
            </w:r>
            <w:r w:rsidRPr="00DB09AD">
              <w:rPr>
                <w:kern w:val="0"/>
                <w:sz w:val="20"/>
                <w:szCs w:val="20"/>
              </w:rPr>
              <w:t>201419#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白沙路街道长春村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0.0062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绿化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247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新马潭路江（商品市场园区段）拓疏绿化工程（绿化）慈胜山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201813#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胜山镇胜南村、白沙路街道八字桥村、白沙路街道二房村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1.0736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绿化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248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新马潭路江（商品市场园区段）拓疏绿化工程（绿化）慈胜山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201814#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白沙路街道二房村、新横江村、潘余村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0.6512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绿化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249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新马潭路江（商品市场园区段）拓疏绿化工程（绿化）慈胜山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201815#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白沙路街道二房村、长春村、八字桥村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0.6206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绿化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3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250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201703#-1</w:t>
            </w:r>
            <w:r w:rsidRPr="00DB09AD">
              <w:rPr>
                <w:kern w:val="0"/>
                <w:sz w:val="20"/>
                <w:szCs w:val="20"/>
              </w:rPr>
              <w:t>、慈龙山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201703#-2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龙山镇施公山村、达蓬村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0.4943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251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慈溪滨海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201703#-1</w:t>
            </w:r>
            <w:r w:rsidRPr="00DB09AD">
              <w:rPr>
                <w:kern w:val="0"/>
                <w:sz w:val="20"/>
                <w:szCs w:val="20"/>
              </w:rPr>
              <w:t>、慈溪滨海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201703#-2</w:t>
            </w:r>
            <w:r w:rsidRPr="00DB09AD">
              <w:rPr>
                <w:kern w:val="0"/>
                <w:sz w:val="20"/>
                <w:szCs w:val="20"/>
              </w:rPr>
              <w:t>（慈溪滨海新城行政三路道路工程）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龙山滨海新城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0.1858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252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慈溪滨海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201801#(</w:t>
            </w:r>
            <w:r w:rsidRPr="00DB09AD">
              <w:rPr>
                <w:kern w:val="0"/>
                <w:sz w:val="20"/>
                <w:szCs w:val="20"/>
              </w:rPr>
              <w:t>慈溪滨海经济开发区龙山滨海新城花溪路</w:t>
            </w:r>
            <w:r w:rsidRPr="00DB09AD">
              <w:rPr>
                <w:kern w:val="0"/>
                <w:sz w:val="20"/>
                <w:szCs w:val="20"/>
              </w:rPr>
              <w:t>(</w:t>
            </w:r>
            <w:r w:rsidRPr="00DB09AD">
              <w:rPr>
                <w:kern w:val="0"/>
                <w:sz w:val="20"/>
                <w:szCs w:val="20"/>
              </w:rPr>
              <w:t>滨河一路</w:t>
            </w:r>
            <w:r w:rsidRPr="00DB09AD">
              <w:rPr>
                <w:kern w:val="0"/>
                <w:sz w:val="20"/>
                <w:szCs w:val="20"/>
              </w:rPr>
              <w:t>-</w:t>
            </w:r>
            <w:r w:rsidRPr="00DB09AD">
              <w:rPr>
                <w:kern w:val="0"/>
                <w:sz w:val="20"/>
                <w:szCs w:val="20"/>
              </w:rPr>
              <w:t>灵峰路</w:t>
            </w:r>
            <w:r w:rsidRPr="00DB09AD">
              <w:rPr>
                <w:kern w:val="0"/>
                <w:sz w:val="20"/>
                <w:szCs w:val="20"/>
              </w:rPr>
              <w:t>)</w:t>
            </w:r>
            <w:r w:rsidRPr="00DB09AD">
              <w:rPr>
                <w:kern w:val="0"/>
                <w:sz w:val="20"/>
                <w:szCs w:val="20"/>
              </w:rPr>
              <w:t>工程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龙山滨海新城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0.4692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253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201602#-1</w:t>
            </w:r>
            <w:r w:rsidRPr="00DB09AD">
              <w:rPr>
                <w:kern w:val="0"/>
                <w:sz w:val="20"/>
                <w:szCs w:val="20"/>
              </w:rPr>
              <w:t>（新城</w:t>
            </w:r>
            <w:r w:rsidRPr="00DB09AD">
              <w:rPr>
                <w:kern w:val="0"/>
                <w:sz w:val="20"/>
                <w:szCs w:val="20"/>
              </w:rPr>
              <w:t>ppp</w:t>
            </w:r>
            <w:r w:rsidRPr="00DB09AD"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龙山滨海新城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3.8136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254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201602#-2</w:t>
            </w:r>
            <w:r w:rsidRPr="00DB09AD">
              <w:rPr>
                <w:kern w:val="0"/>
                <w:sz w:val="20"/>
                <w:szCs w:val="20"/>
              </w:rPr>
              <w:t>（新城</w:t>
            </w:r>
            <w:r w:rsidRPr="00DB09AD">
              <w:rPr>
                <w:kern w:val="0"/>
                <w:sz w:val="20"/>
                <w:szCs w:val="20"/>
              </w:rPr>
              <w:t>ppp</w:t>
            </w:r>
            <w:r w:rsidRPr="00DB09AD"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龙山滨海新城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1.3167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255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201602#-3-A</w:t>
            </w:r>
            <w:r w:rsidRPr="00DB09AD">
              <w:rPr>
                <w:kern w:val="0"/>
                <w:sz w:val="20"/>
                <w:szCs w:val="20"/>
              </w:rPr>
              <w:t>（新城</w:t>
            </w:r>
            <w:r w:rsidRPr="00DB09AD">
              <w:rPr>
                <w:kern w:val="0"/>
                <w:sz w:val="20"/>
                <w:szCs w:val="20"/>
              </w:rPr>
              <w:t>ppp</w:t>
            </w:r>
            <w:r w:rsidRPr="00DB09AD"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龙山滨海新城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4.1412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256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201602#-3-B</w:t>
            </w:r>
            <w:r w:rsidRPr="00DB09AD">
              <w:rPr>
                <w:kern w:val="0"/>
                <w:sz w:val="20"/>
                <w:szCs w:val="20"/>
              </w:rPr>
              <w:t>（新城</w:t>
            </w:r>
            <w:r w:rsidRPr="00DB09AD">
              <w:rPr>
                <w:kern w:val="0"/>
                <w:sz w:val="20"/>
                <w:szCs w:val="20"/>
              </w:rPr>
              <w:t>ppp</w:t>
            </w:r>
            <w:r w:rsidRPr="00DB09AD"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龙山滨海新城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3.0597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257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201602#-4</w:t>
            </w:r>
            <w:r w:rsidRPr="00DB09AD">
              <w:rPr>
                <w:kern w:val="0"/>
                <w:sz w:val="20"/>
                <w:szCs w:val="20"/>
              </w:rPr>
              <w:t>（新城</w:t>
            </w:r>
            <w:r w:rsidRPr="00DB09AD">
              <w:rPr>
                <w:kern w:val="0"/>
                <w:sz w:val="20"/>
                <w:szCs w:val="20"/>
              </w:rPr>
              <w:t>ppp</w:t>
            </w:r>
            <w:r w:rsidRPr="00DB09AD"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龙山滨海新城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0.8351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258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201602#-5</w:t>
            </w:r>
            <w:r w:rsidRPr="00DB09AD">
              <w:rPr>
                <w:kern w:val="0"/>
                <w:sz w:val="20"/>
                <w:szCs w:val="20"/>
              </w:rPr>
              <w:t>（新城</w:t>
            </w:r>
            <w:r w:rsidRPr="00DB09AD">
              <w:rPr>
                <w:kern w:val="0"/>
                <w:sz w:val="20"/>
                <w:szCs w:val="20"/>
              </w:rPr>
              <w:t>ppp</w:t>
            </w:r>
            <w:r w:rsidRPr="00DB09AD"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龙山滨海新城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5.3780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259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201602#-6</w:t>
            </w:r>
            <w:r w:rsidRPr="00DB09AD">
              <w:rPr>
                <w:kern w:val="0"/>
                <w:sz w:val="20"/>
                <w:szCs w:val="20"/>
              </w:rPr>
              <w:t>（新城</w:t>
            </w:r>
            <w:r w:rsidRPr="00DB09AD">
              <w:rPr>
                <w:kern w:val="0"/>
                <w:sz w:val="20"/>
                <w:szCs w:val="20"/>
              </w:rPr>
              <w:t>ppp</w:t>
            </w:r>
            <w:r w:rsidRPr="00DB09AD"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龙山滨海新城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0.9765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260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201602#-7-A</w:t>
            </w:r>
            <w:r w:rsidRPr="00DB09AD">
              <w:rPr>
                <w:kern w:val="0"/>
                <w:sz w:val="20"/>
                <w:szCs w:val="20"/>
              </w:rPr>
              <w:t>（新城</w:t>
            </w:r>
            <w:r w:rsidRPr="00DB09AD">
              <w:rPr>
                <w:kern w:val="0"/>
                <w:sz w:val="20"/>
                <w:szCs w:val="20"/>
              </w:rPr>
              <w:t>ppp</w:t>
            </w:r>
            <w:r w:rsidRPr="00DB09AD"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龙山滨海新城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1.9596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261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慈龙山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201602#-7-B</w:t>
            </w:r>
            <w:r w:rsidRPr="00DB09AD">
              <w:rPr>
                <w:kern w:val="0"/>
                <w:sz w:val="20"/>
                <w:szCs w:val="20"/>
              </w:rPr>
              <w:lastRenderedPageBreak/>
              <w:t>（新城</w:t>
            </w:r>
            <w:r w:rsidRPr="00DB09AD">
              <w:rPr>
                <w:kern w:val="0"/>
                <w:sz w:val="20"/>
                <w:szCs w:val="20"/>
              </w:rPr>
              <w:t>ppp</w:t>
            </w:r>
            <w:r w:rsidRPr="00DB09AD"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龙山滨海新城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1.3009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262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慈溪高新区基础设施建设五期工程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宗汉街道金堂村、周巷镇兴柴村、潭河村、潭北村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1.8281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263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慈溪高新技术开发区绿园一路建设工程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坎墩街道直塘村、崇寿镇傅家路村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0.6405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264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慈溪高新技术开发区横二路建设工程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坎墩街道直塘村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0.3184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265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慈溪高新技术产业开发区客运综合服务站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宗汉街道高王村、怡园村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0.4625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266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新城河区块一期改造项目配套市政道路工程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古塘街道太屺村、白沙路街道三洞桥村、上周塘村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8.3566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267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慈溪市新城河区块一期改造项目配套区间道路工程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古塘街道太屺村、白沙路街道三洞桥村、上周塘村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3.5444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268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慈逍林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201101#(</w:t>
            </w:r>
            <w:r w:rsidRPr="00DB09AD">
              <w:rPr>
                <w:kern w:val="0"/>
                <w:sz w:val="20"/>
                <w:szCs w:val="20"/>
              </w:rPr>
              <w:t>逍林镇环北路东延道路新建工程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逍林镇福合院村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1.1728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269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慈逍林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201102#-1(</w:t>
            </w:r>
            <w:r w:rsidRPr="00DB09AD">
              <w:rPr>
                <w:kern w:val="0"/>
                <w:sz w:val="20"/>
                <w:szCs w:val="20"/>
              </w:rPr>
              <w:t>逍林镇区横三路道路新建工程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逍林镇水云浦村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0.4235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270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慈逍林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201102#-2(</w:t>
            </w:r>
            <w:r w:rsidRPr="00DB09AD">
              <w:rPr>
                <w:kern w:val="0"/>
                <w:sz w:val="20"/>
                <w:szCs w:val="20"/>
              </w:rPr>
              <w:t>逍林镇区横三路道路新建</w:t>
            </w:r>
            <w:r w:rsidRPr="00DB09AD">
              <w:rPr>
                <w:kern w:val="0"/>
                <w:sz w:val="20"/>
                <w:szCs w:val="20"/>
              </w:rPr>
              <w:lastRenderedPageBreak/>
              <w:t>工程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逍林镇水云浦、宏跃村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0.3364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271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慈逍林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201102#-3(</w:t>
            </w:r>
            <w:r w:rsidRPr="00DB09AD">
              <w:rPr>
                <w:kern w:val="0"/>
                <w:sz w:val="20"/>
                <w:szCs w:val="20"/>
              </w:rPr>
              <w:t>逍林镇区横三路道路新建工程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逍林镇福合院村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0.3592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272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慈逍林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201102#-4(</w:t>
            </w:r>
            <w:r w:rsidRPr="00DB09AD">
              <w:rPr>
                <w:kern w:val="0"/>
                <w:sz w:val="20"/>
                <w:szCs w:val="20"/>
              </w:rPr>
              <w:t>逍林镇区横三路道路新建工程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逍林镇福合院村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0.2102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273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慈逍林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201109#-1(</w:t>
            </w:r>
            <w:r w:rsidRPr="00DB09AD">
              <w:rPr>
                <w:kern w:val="0"/>
                <w:sz w:val="20"/>
                <w:szCs w:val="20"/>
              </w:rPr>
              <w:t>逍林镇区横二路道路新建工程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逍林镇宏跃、水云浦村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0.3411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274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慈逍林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201109#-2(</w:t>
            </w:r>
            <w:r w:rsidRPr="00DB09AD">
              <w:rPr>
                <w:kern w:val="0"/>
                <w:sz w:val="20"/>
                <w:szCs w:val="20"/>
              </w:rPr>
              <w:t>逍林镇区横二路道路新建工程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逍林镇福合院村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0.3180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275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慈逍林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201109#-3(</w:t>
            </w:r>
            <w:r w:rsidRPr="00DB09AD">
              <w:rPr>
                <w:kern w:val="0"/>
                <w:sz w:val="20"/>
                <w:szCs w:val="20"/>
              </w:rPr>
              <w:t>逍林镇区横二路道路新建工程</w:t>
            </w:r>
            <w:r w:rsidRPr="00DB09AD">
              <w:rPr>
                <w:kern w:val="0"/>
                <w:sz w:val="20"/>
                <w:szCs w:val="20"/>
              </w:rPr>
              <w:t>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逍林镇福合院村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0.2322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276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慈胜山</w:t>
            </w:r>
            <w:r w:rsidRPr="00DB09AD">
              <w:rPr>
                <w:kern w:val="0"/>
                <w:sz w:val="20"/>
                <w:szCs w:val="20"/>
              </w:rPr>
              <w:t>III201704#</w:t>
            </w:r>
            <w:r w:rsidRPr="00DB09AD">
              <w:rPr>
                <w:kern w:val="0"/>
                <w:sz w:val="20"/>
                <w:szCs w:val="20"/>
              </w:rPr>
              <w:t>（胜山镇民心路东延工程）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胜山镇胜东村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0.1675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277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坎墩街道经三路南段道路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坎墩街道坎中村、孙方村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0.5940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278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坎墩街道经三路北段道路</w:t>
            </w:r>
            <w:r w:rsidRPr="00DB09AD">
              <w:rPr>
                <w:kern w:val="0"/>
                <w:sz w:val="20"/>
                <w:szCs w:val="20"/>
              </w:rPr>
              <w:t>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坎墩街道坎中村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0.0110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279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坎墩街道经三路北段道路</w:t>
            </w:r>
            <w:r w:rsidRPr="00DB09AD">
              <w:rPr>
                <w:kern w:val="0"/>
                <w:sz w:val="20"/>
                <w:szCs w:val="20"/>
              </w:rPr>
              <w:t>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坎墩街道坎中村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0.1825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280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lastRenderedPageBreak/>
              <w:t>201801#</w:t>
            </w:r>
            <w:r w:rsidRPr="00DB09AD">
              <w:rPr>
                <w:kern w:val="0"/>
                <w:sz w:val="20"/>
                <w:szCs w:val="20"/>
              </w:rPr>
              <w:t>（金和二路北延工程）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宗汉街道庙山</w:t>
            </w:r>
            <w:r w:rsidRPr="00DB09AD">
              <w:rPr>
                <w:kern w:val="0"/>
                <w:sz w:val="20"/>
                <w:szCs w:val="20"/>
              </w:rPr>
              <w:lastRenderedPageBreak/>
              <w:t>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0.2540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281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201601#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宗汉街道百两村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0.3768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282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慈宗汉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201703#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宗汉街道漾山村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0.0430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283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乌相公路南延（东畈</w:t>
            </w:r>
            <w:r w:rsidRPr="00DB09AD">
              <w:rPr>
                <w:kern w:val="0"/>
                <w:sz w:val="20"/>
                <w:szCs w:val="20"/>
              </w:rPr>
              <w:t>—</w:t>
            </w:r>
            <w:r w:rsidRPr="00DB09AD">
              <w:rPr>
                <w:kern w:val="0"/>
                <w:sz w:val="20"/>
                <w:szCs w:val="20"/>
              </w:rPr>
              <w:t>胡家山）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横河镇东畈村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1.4495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284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慈长河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201702#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长河镇垫桥村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1.1293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285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慈长河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201705#-1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长河镇沧田村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0.3090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286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周巷镇和通路工程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周巷镇万安庄村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0.6361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287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周巷镇吴家路工程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周巷镇二塘村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0.0876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288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周巷镇中横线支路（暂名）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周巷镇万寿寺村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0.3013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289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周巷镇二塘北路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周巷镇二塘村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0.2452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290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周巷镇潭南工业区道路工程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周巷镇潭东村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0.2239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291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周巷镇企业路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周巷镇城中村和平王社区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0.4999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292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周巷镇滨江路改造工程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周巷镇海莫社区、东河社区、周西社区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0.4018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293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慈溪小家电智造小镇巷通南路新建工程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周巷镇万安庄村和万寿寺村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1.4046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294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慈溪市南部新城一路二期工程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横河镇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0.7364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295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慈溪市城南区金山南路</w:t>
            </w:r>
            <w:r w:rsidRPr="00DB09AD">
              <w:rPr>
                <w:kern w:val="0"/>
                <w:sz w:val="20"/>
                <w:szCs w:val="20"/>
              </w:rPr>
              <w:lastRenderedPageBreak/>
              <w:t>（南三环</w:t>
            </w:r>
            <w:r w:rsidRPr="00DB09AD">
              <w:rPr>
                <w:kern w:val="0"/>
                <w:sz w:val="20"/>
                <w:szCs w:val="20"/>
              </w:rPr>
              <w:t>-</w:t>
            </w:r>
            <w:r w:rsidRPr="00DB09AD">
              <w:rPr>
                <w:kern w:val="0"/>
                <w:sz w:val="20"/>
                <w:szCs w:val="20"/>
              </w:rPr>
              <w:t>规划一路）工程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横河镇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0.7903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街巷用地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lastRenderedPageBreak/>
              <w:t>296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慈观海卫</w:t>
            </w:r>
            <w:r w:rsidRPr="006135C6">
              <w:rPr>
                <w:rFonts w:ascii="宋体" w:hAnsi="宋体" w:cs="宋体" w:hint="eastAsia"/>
                <w:kern w:val="0"/>
                <w:sz w:val="20"/>
                <w:szCs w:val="20"/>
              </w:rPr>
              <w:t>Ⅲ</w:t>
            </w:r>
            <w:r w:rsidRPr="00DB09AD">
              <w:rPr>
                <w:kern w:val="0"/>
                <w:sz w:val="20"/>
                <w:szCs w:val="20"/>
              </w:rPr>
              <w:t>201704#</w:t>
            </w:r>
            <w:r w:rsidRPr="00DB09AD">
              <w:rPr>
                <w:kern w:val="0"/>
                <w:sz w:val="20"/>
                <w:szCs w:val="20"/>
              </w:rPr>
              <w:t>（观海卫镇桃园东路南延工程）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观海卫镇洞桥村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0.8757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297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明月湖板块基础设施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白沙路街道河角村、墙里村、三洞桥村、后油车村，横河镇彭桥村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16.5859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道路、绿化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一季度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298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杭甬高速复线宁波段一期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慈溪市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197.3665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道路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60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299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慈溪市四灶浦南延（新城河）拓疏一期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白沙路街道上周塘村、河角村、三洞桥村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24.0000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水利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周家路江（科技路</w:t>
            </w:r>
            <w:r w:rsidRPr="00DB09AD">
              <w:rPr>
                <w:kern w:val="0"/>
                <w:sz w:val="20"/>
                <w:szCs w:val="20"/>
              </w:rPr>
              <w:t>-</w:t>
            </w:r>
            <w:r w:rsidRPr="00DB09AD">
              <w:rPr>
                <w:kern w:val="0"/>
                <w:sz w:val="20"/>
                <w:szCs w:val="20"/>
              </w:rPr>
              <w:t>百花庵跟路）拓疏绿化工程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古塘街道界牌村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0.2901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水利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三季度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301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慈溪市四灶浦拓疏工程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古塘街道太屺村（浙土字</w:t>
            </w:r>
            <w:r w:rsidRPr="00DB09AD">
              <w:rPr>
                <w:kern w:val="0"/>
                <w:sz w:val="20"/>
                <w:szCs w:val="20"/>
              </w:rPr>
              <w:t>A[2008]-0178</w:t>
            </w:r>
            <w:r w:rsidRPr="00DB09AD"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0.2779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水利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302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慈溪市四灶浦拓疏工程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文化商务区（浙土字</w:t>
            </w:r>
            <w:r w:rsidRPr="00DB09AD">
              <w:rPr>
                <w:kern w:val="0"/>
                <w:sz w:val="20"/>
                <w:szCs w:val="20"/>
              </w:rPr>
              <w:t>A[2008]-0317</w:t>
            </w:r>
            <w:r w:rsidRPr="00DB09AD"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0.4691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水利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303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慈溪市四灶浦拓疏工程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白沙路街道（上周塘、三洞桥村）浙土字</w:t>
            </w:r>
            <w:r w:rsidRPr="00DB09AD">
              <w:rPr>
                <w:kern w:val="0"/>
                <w:sz w:val="20"/>
                <w:szCs w:val="20"/>
              </w:rPr>
              <w:t>A[2008]-0351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0.6220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水利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19"/>
        </w:trPr>
        <w:tc>
          <w:tcPr>
            <w:tcW w:w="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304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慈溪市四灶浦拓疏工程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白沙路街道白沙路村（浙土字</w:t>
            </w:r>
            <w:r w:rsidRPr="00DB09AD">
              <w:rPr>
                <w:kern w:val="0"/>
                <w:sz w:val="20"/>
                <w:szCs w:val="20"/>
              </w:rPr>
              <w:t>A[2008]-0291</w:t>
            </w:r>
            <w:r w:rsidRPr="00DB09AD">
              <w:rPr>
                <w:kern w:val="0"/>
                <w:sz w:val="20"/>
                <w:szCs w:val="20"/>
              </w:rPr>
              <w:t>）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0.1729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水利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划拨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DB09AD">
              <w:rPr>
                <w:kern w:val="0"/>
                <w:sz w:val="20"/>
                <w:szCs w:val="20"/>
              </w:rPr>
              <w:t>二季度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15"/>
        </w:trPr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DB09AD">
              <w:rPr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DB09AD">
              <w:rPr>
                <w:b/>
                <w:bCs/>
                <w:kern w:val="0"/>
                <w:sz w:val="20"/>
                <w:szCs w:val="20"/>
              </w:rPr>
              <w:t>673.5315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CC4EDF" w:rsidRDefault="00CC4EDF" w:rsidP="00CC4EDF">
      <w:pPr>
        <w:widowControl/>
        <w:jc w:val="right"/>
        <w:rPr>
          <w:rFonts w:ascii="宋体" w:hint="eastAsia"/>
          <w:kern w:val="0"/>
          <w:sz w:val="18"/>
          <w:szCs w:val="18"/>
        </w:rPr>
      </w:pPr>
    </w:p>
    <w:p w:rsidR="00CC4EDF" w:rsidRDefault="00CC4EDF" w:rsidP="00CC4EDF">
      <w:pPr>
        <w:widowControl/>
        <w:jc w:val="right"/>
        <w:rPr>
          <w:rFonts w:ascii="宋体" w:hint="eastAsia"/>
          <w:kern w:val="0"/>
          <w:sz w:val="18"/>
          <w:szCs w:val="18"/>
        </w:rPr>
      </w:pPr>
    </w:p>
    <w:p w:rsidR="00CC4EDF" w:rsidRDefault="00CC4EDF" w:rsidP="00CC4EDF">
      <w:pPr>
        <w:widowControl/>
        <w:jc w:val="right"/>
        <w:rPr>
          <w:rFonts w:ascii="宋体"/>
          <w:kern w:val="0"/>
          <w:sz w:val="18"/>
          <w:szCs w:val="18"/>
        </w:rPr>
      </w:pPr>
    </w:p>
    <w:p w:rsidR="00CC4EDF" w:rsidRDefault="00CC4EDF" w:rsidP="00CC4EDF">
      <w:pPr>
        <w:widowControl/>
        <w:spacing w:line="240" w:lineRule="atLeast"/>
        <w:rPr>
          <w:rFonts w:ascii="黑体" w:eastAsia="黑体" w:hAnsi="宋体"/>
          <w:kern w:val="0"/>
          <w:sz w:val="24"/>
          <w:szCs w:val="24"/>
        </w:rPr>
      </w:pPr>
      <w:r>
        <w:rPr>
          <w:rFonts w:ascii="黑体" w:eastAsia="黑体" w:hAnsi="宋体" w:cs="黑体" w:hint="eastAsia"/>
          <w:kern w:val="0"/>
          <w:sz w:val="24"/>
          <w:szCs w:val="24"/>
        </w:rPr>
        <w:lastRenderedPageBreak/>
        <w:t>附表4</w:t>
      </w:r>
    </w:p>
    <w:p w:rsidR="00CC4EDF" w:rsidRDefault="00CC4EDF" w:rsidP="00CC4EDF">
      <w:pPr>
        <w:widowControl/>
        <w:jc w:val="center"/>
        <w:rPr>
          <w:rFonts w:ascii="黑体" w:eastAsia="黑体" w:hAnsi="宋体"/>
          <w:kern w:val="0"/>
          <w:sz w:val="30"/>
          <w:szCs w:val="30"/>
        </w:rPr>
      </w:pPr>
      <w:r>
        <w:rPr>
          <w:rFonts w:ascii="黑体" w:eastAsia="黑体" w:hAnsi="宋体" w:cs="黑体" w:hint="eastAsia"/>
          <w:kern w:val="0"/>
          <w:sz w:val="30"/>
          <w:szCs w:val="30"/>
        </w:rPr>
        <w:t>慈溪市</w:t>
      </w:r>
      <w:r>
        <w:rPr>
          <w:rFonts w:ascii="黑体" w:eastAsia="黑体" w:hAnsi="宋体" w:cs="黑体"/>
          <w:kern w:val="0"/>
          <w:sz w:val="30"/>
          <w:szCs w:val="30"/>
        </w:rPr>
        <w:t>2019年度</w:t>
      </w:r>
      <w:r>
        <w:rPr>
          <w:rFonts w:ascii="黑体" w:eastAsia="黑体" w:hAnsi="宋体" w:cs="黑体" w:hint="eastAsia"/>
          <w:kern w:val="0"/>
          <w:sz w:val="30"/>
          <w:szCs w:val="30"/>
        </w:rPr>
        <w:t>国有建设用地供应宗地表（宁波杭州湾新区）</w:t>
      </w:r>
    </w:p>
    <w:p w:rsidR="00CC4EDF" w:rsidRDefault="00CC4EDF" w:rsidP="00CC4EDF">
      <w:pPr>
        <w:widowControl/>
        <w:jc w:val="right"/>
        <w:rPr>
          <w:rFonts w:ascii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单位：公顷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"/>
        <w:gridCol w:w="2724"/>
        <w:gridCol w:w="1278"/>
        <w:gridCol w:w="979"/>
        <w:gridCol w:w="1016"/>
        <w:gridCol w:w="575"/>
        <w:gridCol w:w="792"/>
        <w:gridCol w:w="643"/>
      </w:tblGrid>
      <w:tr w:rsidR="00CC4EDF" w:rsidRPr="00DB09AD" w:rsidTr="00063EBB">
        <w:trPr>
          <w:trHeight w:val="615"/>
          <w:tblHeader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jc w:val="center"/>
              <w:rPr>
                <w:b/>
                <w:sz w:val="20"/>
                <w:szCs w:val="20"/>
              </w:rPr>
            </w:pPr>
            <w:r w:rsidRPr="00DB09AD">
              <w:rPr>
                <w:b/>
                <w:sz w:val="20"/>
                <w:szCs w:val="20"/>
              </w:rPr>
              <w:t>序号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jc w:val="center"/>
              <w:rPr>
                <w:b/>
                <w:sz w:val="20"/>
                <w:szCs w:val="20"/>
              </w:rPr>
            </w:pPr>
            <w:r w:rsidRPr="00DB09AD">
              <w:rPr>
                <w:b/>
                <w:sz w:val="20"/>
                <w:szCs w:val="20"/>
              </w:rPr>
              <w:t>宗地名称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jc w:val="center"/>
              <w:rPr>
                <w:b/>
                <w:sz w:val="20"/>
                <w:szCs w:val="20"/>
              </w:rPr>
            </w:pPr>
            <w:r w:rsidRPr="00DB09AD">
              <w:rPr>
                <w:b/>
                <w:sz w:val="20"/>
                <w:szCs w:val="20"/>
              </w:rPr>
              <w:t>宗地位置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jc w:val="center"/>
              <w:rPr>
                <w:b/>
                <w:sz w:val="20"/>
                <w:szCs w:val="20"/>
              </w:rPr>
            </w:pPr>
            <w:r w:rsidRPr="00DB09AD">
              <w:rPr>
                <w:b/>
                <w:sz w:val="20"/>
                <w:szCs w:val="20"/>
              </w:rPr>
              <w:t>宗地面积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jc w:val="center"/>
              <w:rPr>
                <w:b/>
                <w:sz w:val="20"/>
                <w:szCs w:val="20"/>
              </w:rPr>
            </w:pPr>
            <w:r w:rsidRPr="00DB09AD">
              <w:rPr>
                <w:b/>
                <w:sz w:val="20"/>
                <w:szCs w:val="20"/>
              </w:rPr>
              <w:t>宗地用途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jc w:val="center"/>
              <w:rPr>
                <w:b/>
                <w:sz w:val="20"/>
                <w:szCs w:val="20"/>
              </w:rPr>
            </w:pPr>
            <w:r w:rsidRPr="00DB09AD">
              <w:rPr>
                <w:b/>
                <w:sz w:val="20"/>
                <w:szCs w:val="20"/>
              </w:rPr>
              <w:t>供地方式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jc w:val="center"/>
              <w:rPr>
                <w:b/>
                <w:sz w:val="20"/>
                <w:szCs w:val="20"/>
              </w:rPr>
            </w:pPr>
            <w:r w:rsidRPr="00DB09AD">
              <w:rPr>
                <w:b/>
                <w:sz w:val="20"/>
                <w:szCs w:val="20"/>
              </w:rPr>
              <w:t>供地时间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jc w:val="center"/>
              <w:rPr>
                <w:b/>
                <w:sz w:val="20"/>
                <w:szCs w:val="20"/>
              </w:rPr>
            </w:pPr>
            <w:r w:rsidRPr="00DB09AD">
              <w:rPr>
                <w:b/>
                <w:sz w:val="20"/>
                <w:szCs w:val="20"/>
              </w:rPr>
              <w:t>备注（单独选址项目需标注）</w:t>
            </w:r>
          </w:p>
        </w:tc>
      </w:tr>
      <w:tr w:rsidR="00CC4EDF" w:rsidRPr="00DB09AD" w:rsidTr="00063EBB">
        <w:trPr>
          <w:trHeight w:val="39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201503#-1(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商贸园区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海星村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杭州湾大道与七塘公路复线交叉口东北角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2.2156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旅馆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15%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，餐饮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15%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，零售用地</w:t>
            </w:r>
            <w:r w:rsidRPr="00DB09AD">
              <w:rPr>
                <w:color w:val="000000"/>
                <w:kern w:val="0"/>
                <w:sz w:val="20"/>
                <w:szCs w:val="20"/>
              </w:rPr>
              <w:t>70%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二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季度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3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201503#-2</w:t>
            </w:r>
          </w:p>
        </w:tc>
        <w:tc>
          <w:tcPr>
            <w:tcW w:w="789" w:type="pct"/>
            <w:vMerge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8.5553</w:t>
            </w:r>
          </w:p>
        </w:tc>
        <w:tc>
          <w:tcPr>
            <w:tcW w:w="550" w:type="pct"/>
            <w:vMerge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201404#</w:t>
            </w:r>
            <w:r w:rsidRPr="00DB09AD">
              <w:rPr>
                <w:color w:val="000000"/>
                <w:kern w:val="0"/>
                <w:sz w:val="20"/>
                <w:szCs w:val="20"/>
              </w:rPr>
              <w:br/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镇北路与历催线西南，公管所北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宏兴村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1.0759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旅馆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，餐饮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，零售用地</w:t>
            </w:r>
            <w:r w:rsidRPr="00DB09AD">
              <w:rPr>
                <w:color w:val="000000"/>
                <w:kern w:val="0"/>
                <w:sz w:val="20"/>
                <w:szCs w:val="20"/>
              </w:rPr>
              <w:t>60%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二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季度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甬新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2018A-2#(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公管所北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宏兴村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0.3285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旅馆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，餐饮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，零售用地</w:t>
            </w:r>
            <w:r w:rsidRPr="00DB09AD">
              <w:rPr>
                <w:color w:val="000000"/>
                <w:kern w:val="0"/>
                <w:sz w:val="20"/>
                <w:szCs w:val="20"/>
              </w:rPr>
              <w:t>60%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二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季度</w:t>
            </w:r>
          </w:p>
        </w:tc>
        <w:tc>
          <w:tcPr>
            <w:tcW w:w="417" w:type="pct"/>
            <w:vMerge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8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201001#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元祥村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七二三西侧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0.5508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其他商服用地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四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8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甬新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2017A-16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海星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0.0844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批发零售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8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甬新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2017A-17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海星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0.5221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零售商业、餐饮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越林湖加油站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上林南路西侧，滨海一路南侧，滨海大道北侧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0.2879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零售（加油站用地）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2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大众加油站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滨海六路南侧，东直江西侧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0.3036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零售（加油站用地）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72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世界农业艺术博览园项目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滨海二路以南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11.0000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娱乐用地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</w:t>
            </w: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中心湖酒店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南部新城中心湖东南角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2.2416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旅馆用地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2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医疗配套产业园项目开发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东至杭州湾大道；西至新区留地；南至九塘江；北至滨海二路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6.2416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其他商服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合生地块商业开发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东至新区留地；西至新区留地；南至滨海二路；北至新区留地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4.0858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其他商服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体育公园二期商业开发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东临陆中湾江、南临九塘江、西临芦苇路、北临滨海二路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4.2971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其他商服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2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万嵩文化园基础设施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西直江东侧，玉海西路北侧，十一塘江南侧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6.8364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其他商服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万嵩文化园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玉海西路北侧，万嵩寺东侧，十一塘江南侧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26.6666</w:t>
            </w:r>
          </w:p>
        </w:tc>
        <w:tc>
          <w:tcPr>
            <w:tcW w:w="550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其他商服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13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杭州湾健康服务中心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东至九塘河，南至规划路，西至海纳路，北至滨海二路。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2.8992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其他商服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金融集聚区二期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北至海通路，南至海达路，西至芦汀路，东至金源大道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5.2265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商务金融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临湖商业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位于新区滨海新城内，基地内滨湖。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4.9333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旅馆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，餐饮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，零售用地</w:t>
            </w:r>
            <w:r w:rsidRPr="00DB09AD">
              <w:rPr>
                <w:color w:val="000000"/>
                <w:kern w:val="0"/>
                <w:sz w:val="20"/>
                <w:szCs w:val="20"/>
              </w:rPr>
              <w:t>60%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94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吉利集团总部及企业大学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东临兴慈七路、西邻兴慈八路和上林路，南临八塘横江、北邻金慈路和金慈西路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86.6667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其他商服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2018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年重大项目</w:t>
            </w: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城市展览馆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东至预留地，西至预留地，北至双创大厦，南至预留地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1.8843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其他商服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创智小镇高层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东至高王路湾，西至兴天路，北至同源路，南至滨海六路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6.1849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商务金融用地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商业综合体项目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东至杭州湾大道，西至万嵩寺，北至向海路，南至玉海西路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10.1962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零售用地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康乐宜居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1#-a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东至康乐宜居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1#-c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，西至湖，北至玉海四路，</w:t>
            </w: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南至康乐宜居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1#-d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5.2894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旅馆用地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25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综合商业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东至预留地，西至中兴一路，北至滨海六路，南至十塘堤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7.6148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商务金融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合生会所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东至合生，西至中兴一路，北至合生，南至合生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3.7236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其他商服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5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201304#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元祥村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金鑫机械北侧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0.5671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201503#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（小微企业集聚区块）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振东村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园区南路北侧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14.3730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8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201401#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地块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七二三拆迁安置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振东村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沿江路与七甲路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br/>
            </w:r>
            <w:r w:rsidRPr="00DB09AD">
              <w:rPr>
                <w:color w:val="000000"/>
                <w:kern w:val="0"/>
                <w:sz w:val="20"/>
                <w:szCs w:val="20"/>
              </w:rPr>
              <w:t>交叉口东南侧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0.1961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四季度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201501#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地块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七二三拆迁安置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89" w:type="pct"/>
            <w:vMerge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0.0695</w:t>
            </w:r>
          </w:p>
        </w:tc>
        <w:tc>
          <w:tcPr>
            <w:tcW w:w="550" w:type="pct"/>
            <w:vMerge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跨境电商五期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东临兴慈大道、南临九塘江、西临同济产业园、北临滨海二路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12.9666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90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座椅项目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东临吉利座椅项目、西邻直江三，南临滨海七路、北邻北横江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18.0000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90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电池包项目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东临吉利电池包项目、西邻直江三，南临银湾东路、北邻规划路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9.8667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90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汽车零部件项目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东临拓普项目、西邻直江三，南临滨海六路、北临滨海七路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9.2000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9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自动变速器项目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东临众源路、西邻启源路，南临吉利爱信项目、北邻玉海东路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16.0000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90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智能视觉传感产业基地项目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东临东直江、西邻众源路，南临银湾东路、北邻玉海东路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28.0000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90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康龙化成生命健康科技产业园三期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北至北横江，南至滨海七路，西至直江三，东至启源路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14.0000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112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金来奥</w:t>
            </w:r>
            <w:r w:rsidRPr="00DB09AD">
              <w:rPr>
                <w:color w:val="000000"/>
                <w:kern w:val="0"/>
                <w:sz w:val="20"/>
                <w:szCs w:val="20"/>
              </w:rPr>
              <w:t>LED</w:t>
            </w:r>
            <w:r w:rsidRPr="00DB09AD">
              <w:rPr>
                <w:color w:val="000000"/>
                <w:kern w:val="0"/>
                <w:sz w:val="20"/>
                <w:szCs w:val="20"/>
              </w:rPr>
              <w:t>灯项目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北至玉海东路，南至甬盈项目地块，西至炬峰项目地块，东至兴慈一路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3.3333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高性能铜基新材料及研发中试基地项目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东至启源路、西至直江、北至滨海八路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14.2000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智能终端产品外观装饰件生产项目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东至华轩路，北至玉海东路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4.6000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智能设备制造项目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玉海东路以南、博轩路以东，靠西边中间地块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2.2667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智能</w:t>
            </w:r>
            <w:r w:rsidRPr="00DB09AD">
              <w:rPr>
                <w:color w:val="000000"/>
                <w:kern w:val="0"/>
                <w:sz w:val="20"/>
                <w:szCs w:val="20"/>
              </w:rPr>
              <w:t xml:space="preserve"> LED</w:t>
            </w:r>
            <w:r w:rsidRPr="00DB09AD">
              <w:rPr>
                <w:color w:val="000000"/>
                <w:kern w:val="0"/>
                <w:sz w:val="20"/>
                <w:szCs w:val="20"/>
              </w:rPr>
              <w:t>灯等电子产品生产项目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玉海东路以南、兴慈二路以西，东北角地块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2.0000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90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丰树（宁波杭州湾）国际产业园项目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西至兴慈五路，东至直江三，北至瓷洲路，南至玉海东路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15.3333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112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宽禁带半导体产业项目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东至海滕路，南至玉留用地，西至留用地，北至瓷洲路（富强鑫项目地块东侧）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3.9333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工业用地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201603#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地块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宏兴村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宏兴农民公寓北侧、宏兴大道南侧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0.8887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201809#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宏兴村（宏兴大道北，市场路西）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0.3062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8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201302#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海星村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杭州</w:t>
            </w: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湾大道与七塘交叉路口西北角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2.7126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</w:t>
            </w: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用地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招</w:t>
            </w: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拍挂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三季</w:t>
            </w:r>
            <w:r>
              <w:rPr>
                <w:color w:val="000000"/>
                <w:kern w:val="0"/>
                <w:sz w:val="20"/>
                <w:szCs w:val="20"/>
              </w:rPr>
              <w:lastRenderedPageBreak/>
              <w:t>度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9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4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庵东镇政府海星农民公寓</w:t>
            </w:r>
          </w:p>
        </w:tc>
        <w:tc>
          <w:tcPr>
            <w:tcW w:w="789" w:type="pct"/>
            <w:vMerge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2.9391</w:t>
            </w:r>
          </w:p>
        </w:tc>
        <w:tc>
          <w:tcPr>
            <w:tcW w:w="550" w:type="pct"/>
            <w:vMerge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vMerge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112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龙湾高端别墅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西临中兴一路，南临水云边路，北临楠秀路，东临中心湖公共绿地边界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17.1341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2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智能混合社区（</w:t>
            </w:r>
            <w:r w:rsidRPr="00DB09AD">
              <w:rPr>
                <w:color w:val="000000"/>
                <w:kern w:val="0"/>
                <w:sz w:val="20"/>
                <w:szCs w:val="20"/>
              </w:rPr>
              <w:t>D</w:t>
            </w:r>
            <w:r w:rsidRPr="00DB09AD">
              <w:rPr>
                <w:color w:val="000000"/>
                <w:kern w:val="0"/>
                <w:sz w:val="20"/>
                <w:szCs w:val="20"/>
              </w:rPr>
              <w:t>、</w:t>
            </w:r>
            <w:r w:rsidRPr="00DB09AD">
              <w:rPr>
                <w:color w:val="000000"/>
                <w:kern w:val="0"/>
                <w:sz w:val="20"/>
                <w:szCs w:val="20"/>
              </w:rPr>
              <w:t>E</w:t>
            </w:r>
            <w:r w:rsidRPr="00DB09AD">
              <w:rPr>
                <w:color w:val="000000"/>
                <w:kern w:val="0"/>
                <w:sz w:val="20"/>
                <w:szCs w:val="20"/>
              </w:rPr>
              <w:t>、</w:t>
            </w:r>
            <w:r w:rsidRPr="00DB09AD">
              <w:rPr>
                <w:color w:val="000000"/>
                <w:kern w:val="0"/>
                <w:sz w:val="20"/>
                <w:szCs w:val="20"/>
              </w:rPr>
              <w:t>F</w:t>
            </w:r>
            <w:r w:rsidRPr="00DB09AD">
              <w:rPr>
                <w:color w:val="000000"/>
                <w:kern w:val="0"/>
                <w:sz w:val="20"/>
                <w:szCs w:val="20"/>
              </w:rPr>
              <w:t>、</w:t>
            </w:r>
            <w:r w:rsidRPr="00DB09AD">
              <w:rPr>
                <w:color w:val="000000"/>
                <w:kern w:val="0"/>
                <w:sz w:val="20"/>
                <w:szCs w:val="20"/>
              </w:rPr>
              <w:t>G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）项目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瓷洲路以南，兴慈二路以西，玉海东路以北，北湾路以东。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18.8667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2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文化小镇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北至古丘路、南至玉海西路、东至杭州湾大道、西至中兴一路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5.9890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42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商贸街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富北村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6.0000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6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健康文化运动小镇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东至陆中湾江，西至金源大道，北至玉海西路，南至北湾横江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65.7912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</w:t>
            </w:r>
            <w:r w:rsidRPr="00DB09AD">
              <w:rPr>
                <w:color w:val="000000"/>
                <w:kern w:val="0"/>
                <w:sz w:val="20"/>
                <w:szCs w:val="20"/>
              </w:rPr>
              <w:t>70%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，餐饮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，旅馆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，零售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6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医养小镇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东至港湾河，西至滨海大道，北至海鸣路，南至海山路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11.0351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70%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城镇住宅，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15%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零售，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15%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其他商服用地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6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文创宜居项目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东至中兴一路，西至杭州湾大道，北至同源路，南至滨海六路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57.0009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70%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城镇住宅，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15%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批发零售，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15%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其他商服用地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6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临湖商住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东临规划中心湖，南至规划水云边路，西至中兴一路，北至楠秀路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16.6789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</w:t>
            </w:r>
            <w:r w:rsidRPr="00DB09AD">
              <w:rPr>
                <w:color w:val="000000"/>
                <w:kern w:val="0"/>
                <w:sz w:val="20"/>
                <w:szCs w:val="20"/>
              </w:rPr>
              <w:t>70%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，餐饮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，旅馆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，零售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三季度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51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城市综合开发项目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北至路、南至中心湖、东至金源大道、西至芦汀路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15.3886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</w:t>
            </w:r>
            <w:r w:rsidRPr="00DB09AD">
              <w:rPr>
                <w:color w:val="000000"/>
                <w:kern w:val="0"/>
                <w:sz w:val="20"/>
                <w:szCs w:val="20"/>
              </w:rPr>
              <w:t>70%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，餐饮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，旅馆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10%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，零售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10%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3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201801#</w:t>
            </w:r>
            <w:r w:rsidRPr="00DB09AD">
              <w:rPr>
                <w:color w:val="000000"/>
                <w:kern w:val="0"/>
                <w:sz w:val="20"/>
                <w:szCs w:val="20"/>
              </w:rPr>
              <w:br/>
            </w:r>
            <w:r w:rsidRPr="00DB09AD">
              <w:rPr>
                <w:color w:val="000000"/>
                <w:kern w:val="0"/>
                <w:sz w:val="20"/>
                <w:szCs w:val="20"/>
              </w:rPr>
              <w:t>（杭甬高速复线拆迁安置用地）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华兴村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1.0000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201804#</w:t>
            </w:r>
            <w:r w:rsidRPr="00DB09AD">
              <w:rPr>
                <w:color w:val="000000"/>
                <w:kern w:val="0"/>
                <w:sz w:val="20"/>
                <w:szCs w:val="20"/>
              </w:rPr>
              <w:br/>
            </w:r>
            <w:r w:rsidRPr="00DB09AD">
              <w:rPr>
                <w:color w:val="000000"/>
                <w:kern w:val="0"/>
                <w:sz w:val="20"/>
                <w:szCs w:val="20"/>
              </w:rPr>
              <w:t>（杭甬高速复线拆迁安置用地）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路湾村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2.2198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201803#</w:t>
            </w:r>
            <w:r w:rsidRPr="00DB09AD">
              <w:rPr>
                <w:color w:val="000000"/>
                <w:kern w:val="0"/>
                <w:sz w:val="20"/>
                <w:szCs w:val="20"/>
              </w:rPr>
              <w:br/>
            </w:r>
            <w:r w:rsidRPr="00DB09AD">
              <w:rPr>
                <w:color w:val="000000"/>
                <w:kern w:val="0"/>
                <w:sz w:val="20"/>
                <w:szCs w:val="20"/>
              </w:rPr>
              <w:t>（杭甬高速复线拆迁安置用地）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桥南村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1.3025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201802#</w:t>
            </w:r>
            <w:r w:rsidRPr="00DB09AD">
              <w:rPr>
                <w:color w:val="000000"/>
                <w:kern w:val="0"/>
                <w:sz w:val="20"/>
                <w:szCs w:val="20"/>
              </w:rPr>
              <w:br/>
            </w:r>
            <w:r w:rsidRPr="00DB09AD">
              <w:rPr>
                <w:color w:val="000000"/>
                <w:kern w:val="0"/>
                <w:sz w:val="20"/>
                <w:szCs w:val="20"/>
              </w:rPr>
              <w:t>（杭甬高速复线拆迁安置用地）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珠江村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0.3427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甬新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201712#(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梁周线拆迁安置区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珠江村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珠江村委会北侧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2.6666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90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201003#</w:t>
            </w:r>
            <w:r w:rsidRPr="00DB09AD">
              <w:rPr>
                <w:color w:val="000000"/>
                <w:kern w:val="0"/>
                <w:sz w:val="20"/>
                <w:szCs w:val="20"/>
              </w:rPr>
              <w:br/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七二三大街南延改造工程安置区</w:t>
            </w:r>
            <w:r w:rsidRPr="00DB09AD">
              <w:rPr>
                <w:color w:val="000000"/>
                <w:kern w:val="0"/>
                <w:sz w:val="20"/>
                <w:szCs w:val="20"/>
              </w:rPr>
              <w:t>B#)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元祥村（镇南横路北侧，七二三大街东侧）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0.8272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6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甬新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201413#</w:t>
            </w:r>
            <w:r w:rsidRPr="00DB09AD">
              <w:rPr>
                <w:color w:val="000000"/>
                <w:kern w:val="0"/>
                <w:sz w:val="20"/>
                <w:szCs w:val="20"/>
              </w:rPr>
              <w:br/>
            </w:r>
            <w:r w:rsidRPr="00DB09AD">
              <w:rPr>
                <w:color w:val="000000"/>
                <w:kern w:val="0"/>
                <w:sz w:val="20"/>
                <w:szCs w:val="20"/>
              </w:rPr>
              <w:t>（花海地块拆迁安置用地项目）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虹桥村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6.2961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海星家园（住宅）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马中村、兴陆村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5.1752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90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201707#</w:t>
            </w:r>
            <w:r w:rsidRPr="00DB09AD">
              <w:rPr>
                <w:color w:val="000000"/>
                <w:kern w:val="0"/>
                <w:sz w:val="20"/>
                <w:szCs w:val="20"/>
              </w:rPr>
              <w:br/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下一灶、马潭路村联合集中居住区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下一灶村、马潭路村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2.0548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下一灶、马潭路村联合集中居住区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下一灶村、马潭路村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1.3333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9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201816#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（海南村农贸市场）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海南村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0.3262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城镇住宅用地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342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201811#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（东三小学）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马潭路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0.5828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教育用地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201812#</w:t>
            </w:r>
            <w:r w:rsidRPr="00DB09AD">
              <w:rPr>
                <w:color w:val="000000"/>
                <w:kern w:val="0"/>
                <w:sz w:val="20"/>
                <w:szCs w:val="20"/>
              </w:rPr>
              <w:br/>
            </w:r>
            <w:r w:rsidRPr="00DB09AD">
              <w:rPr>
                <w:color w:val="000000"/>
                <w:kern w:val="0"/>
                <w:sz w:val="20"/>
                <w:szCs w:val="20"/>
              </w:rPr>
              <w:t>（慈溪市庵东镇西三幼儿园）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西三村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0.1549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教育用地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201815#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（庵东镇初级中学）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宏兴村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1.8189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教育用地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宁波杭州湾新区自来水厂工程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滨海大道和兴慈八路交叉口东南侧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7.5400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公共设施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112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宁波杭州湾新区污水厂工程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十一塘横江以南，滨海九路，兴慈五路，启源路，直江二围合的区域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7.6600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公共设施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智创停车场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南临滨海五路、西临兴慈八路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2.7778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公共设施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中心湖小学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中心湖小学周边地块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2.2487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教育用地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高新混合社区配套小学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高新混合社区内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2.3333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教育用地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杭州湾新区南部新城新建初中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滨海五路以南，博华路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以东。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6.0339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学校用地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90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78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养老院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东临越垦路，南临墨香路，西临桥湾路，北临玉海西路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3.5449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社会福利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90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杭州湾新区滨海新城新建学校（学校</w:t>
            </w:r>
            <w:r w:rsidRPr="00DB09AD">
              <w:rPr>
                <w:color w:val="000000"/>
                <w:kern w:val="0"/>
                <w:sz w:val="20"/>
                <w:szCs w:val="20"/>
              </w:rPr>
              <w:t>3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项目位于滨海六路以南，杭州湾大道以东，中兴一路以西。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8.7959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教育用地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13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宁波北京青鸟同文实验学校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东至杭州湾大道，南至规划学海路，西至沿河绿化带，北至规划云涛路、云松路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9.9813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教育用地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南洋小城社区卫生服务中心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三洋村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1.7257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医疗卫生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海星家园（配套幼儿园）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马中村、兴陆村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0.7023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教育用地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招拍挂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110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千伏越瓷变储能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兴慈六路西、句章江南（交叉口）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0.2995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公用设施变电站用地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110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千伏港湾变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玉海西路北、港湾河东（交叉口）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0.4241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公用设施变电站用地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110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千伏鳌头变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瓷洲路南、直江三东（交叉口）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0.4290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公用设施变电站用地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学校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</w:t>
            </w: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7.0402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教育用地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</w:t>
            </w: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lastRenderedPageBreak/>
              <w:t>四季</w:t>
            </w:r>
            <w:r>
              <w:rPr>
                <w:color w:val="000000"/>
                <w:kern w:val="0"/>
                <w:sz w:val="20"/>
                <w:szCs w:val="20"/>
              </w:rPr>
              <w:lastRenderedPageBreak/>
              <w:t>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8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学校</w:t>
            </w:r>
            <w:r w:rsidRPr="00DB09AD">
              <w:rPr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5.9550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教育用地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学校</w:t>
            </w:r>
            <w:r w:rsidRPr="00DB09AD">
              <w:rPr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8.0445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教育用地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学校</w:t>
            </w:r>
            <w:r w:rsidRPr="00DB09AD">
              <w:rPr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5.7913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教育用地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四季度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康养地库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0.4000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公共设施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762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望湖地库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0.8000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公共设施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水上公园地库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0.4000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公共设施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24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9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201813#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（包公寺）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元祥村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0.1606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宗教用地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201814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（包公寺）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元祥村</w:t>
            </w:r>
          </w:p>
        </w:tc>
        <w:tc>
          <w:tcPr>
            <w:tcW w:w="609" w:type="pct"/>
            <w:shd w:val="clear" w:color="auto" w:fill="auto"/>
            <w:noWrap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0.3090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宗教用地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慈庵东</w:t>
            </w:r>
            <w:r w:rsidRPr="005600B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Ⅲ</w:t>
            </w:r>
            <w:r w:rsidRPr="00DB09AD">
              <w:rPr>
                <w:color w:val="000000"/>
                <w:kern w:val="0"/>
                <w:sz w:val="20"/>
                <w:szCs w:val="20"/>
              </w:rPr>
              <w:t>201810#</w:t>
            </w:r>
            <w:r w:rsidRPr="00DB09AD">
              <w:rPr>
                <w:color w:val="000000"/>
                <w:kern w:val="0"/>
                <w:sz w:val="20"/>
                <w:szCs w:val="20"/>
              </w:rPr>
              <w:t>（成教南道路）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宏兴村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0.2906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90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宁波杭州湾新区南部新城海泉湾规划一路市工程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南部新城海泉湾区块，西至规划三路，东至杭州湾大道。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0.0747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90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宁波杭州湾新区南部新城海泉湾规划三路市政工程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南部新城海泉湾区块，西至规划三路，东至杭州湾大道。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1.1403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13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宁波杭州湾新区兴慈七路（金溪路北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滨海一路）扩建工程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宁波杭州湾新区滨海二路以南，越林湖水路以东，马中江以西，八塘江以北。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3.1207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99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高新社区南北纵路工程（滨海六路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—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滨海七路）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高新混合社区内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0.8300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高新社区启迪路工程（兴慈五路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—</w:t>
            </w:r>
            <w:r w:rsidRPr="00DB09AD">
              <w:rPr>
                <w:color w:val="000000"/>
                <w:kern w:val="0"/>
                <w:sz w:val="20"/>
                <w:szCs w:val="20"/>
              </w:rPr>
              <w:t>规划河道）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高新混合社区内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0.7400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高新社区学校东侧支路工程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高新混合社区内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0.1300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滨海大道（兴慈五路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金源大道）市政工程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东起兴慈五路，西至杭州湾大道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44.7980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启迪路（众源路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——</w:t>
            </w:r>
            <w:r w:rsidRPr="00DB09AD">
              <w:rPr>
                <w:color w:val="000000"/>
                <w:kern w:val="0"/>
                <w:sz w:val="20"/>
                <w:szCs w:val="20"/>
              </w:rPr>
              <w:t>直江三）市政工程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西起直江三，东至众源路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1.4000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杭湾健康服务中心南侧规划道路（暂名）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杭州湾健康服务中心以南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0.8000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112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潮浦路（安源路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——</w:t>
            </w:r>
            <w:r w:rsidRPr="00DB09AD">
              <w:rPr>
                <w:color w:val="000000"/>
                <w:kern w:val="0"/>
                <w:sz w:val="20"/>
                <w:szCs w:val="20"/>
              </w:rPr>
              <w:t>众源路）市政工程二标段（兴慈五路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——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启源路）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西起兴慈五路，东至启源路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1.2000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尚勤路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玉海西路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滨海七路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3.9200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依翠路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中兴一路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滨海七路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0.9181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银滩路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玉海西路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古丘路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0.4197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兴学路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水云边路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古丘路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2.5709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连海路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银滩路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中兴一路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0.7235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楠秀路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兴学路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启德路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1.3137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墨香路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桥湾路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杭州湾大道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2.0184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定潮路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桥湾路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杭州湾大道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2.3895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lastRenderedPageBreak/>
              <w:t>11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归潮路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定潮路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玉海西路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0.6721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沃华路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(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海浦路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滨海六路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)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0.4234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云涛路（天霞路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中兴一路）市政工程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2.9161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天霞路（滨海七路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滨海六路）市政工程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1.0410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塘风路（天霞路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博创路）市政工程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1.1561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听潮路（云涛路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塘风路）市政工程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0.2821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博创路（水月路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滨海六路）市政工程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2.3319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启德路（古丘路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水云边路）市政工程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1.1544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悦文路（尚勤路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古丘路）市政工程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0.6900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古丘路（玉海西路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悦文路）市政工程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6.2284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水月路（桥湾路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启德路）市政工程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7.0563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云松路（桥湾路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杭州湾大道）市政工程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1.5280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675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越耕路（玉海西路</w:t>
            </w:r>
            <w:r w:rsidRPr="00DB09AD">
              <w:rPr>
                <w:color w:val="000000"/>
                <w:kern w:val="0"/>
                <w:sz w:val="20"/>
                <w:szCs w:val="20"/>
              </w:rPr>
              <w:t>-</w:t>
            </w:r>
            <w:r w:rsidRPr="00DB09AD">
              <w:rPr>
                <w:color w:val="000000"/>
                <w:kern w:val="0"/>
                <w:sz w:val="20"/>
                <w:szCs w:val="20"/>
              </w:rPr>
              <w:t>滨海六路）市政工程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滨海新城启动区块内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5.8800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一季度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50"/>
        </w:trPr>
        <w:tc>
          <w:tcPr>
            <w:tcW w:w="27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6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杭甬高速复线宁波段一期</w:t>
            </w:r>
          </w:p>
        </w:tc>
        <w:tc>
          <w:tcPr>
            <w:tcW w:w="78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杭州湾新区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78.6425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道路用地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DB09AD">
              <w:rPr>
                <w:color w:val="000000"/>
                <w:kern w:val="0"/>
                <w:sz w:val="20"/>
                <w:szCs w:val="20"/>
              </w:rPr>
              <w:t>划拨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二季度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CC4EDF" w:rsidRPr="00DB09AD" w:rsidTr="00063EBB">
        <w:trPr>
          <w:trHeight w:val="420"/>
        </w:trPr>
        <w:tc>
          <w:tcPr>
            <w:tcW w:w="2538" w:type="pct"/>
            <w:gridSpan w:val="3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DB09AD">
              <w:rPr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DB09AD">
              <w:rPr>
                <w:b/>
                <w:color w:val="000000"/>
                <w:kern w:val="0"/>
                <w:sz w:val="20"/>
                <w:szCs w:val="20"/>
              </w:rPr>
              <w:t>887.8472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CC4EDF" w:rsidRPr="00DB09AD" w:rsidRDefault="00CC4EDF" w:rsidP="00063EBB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:rsidR="00CC4EDF" w:rsidRPr="00894BB7" w:rsidRDefault="00CC4EDF" w:rsidP="00CC4EDF">
      <w:pPr>
        <w:tabs>
          <w:tab w:val="left" w:pos="705"/>
        </w:tabs>
      </w:pPr>
    </w:p>
    <w:p w:rsidR="00B13E27" w:rsidRDefault="00B13E27"/>
    <w:sectPr w:rsidR="00B13E27" w:rsidSect="00D9683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E27" w:rsidRDefault="00B13E27" w:rsidP="00CC4EDF">
      <w:r>
        <w:separator/>
      </w:r>
    </w:p>
  </w:endnote>
  <w:endnote w:type="continuationSeparator" w:id="1">
    <w:p w:rsidR="00B13E27" w:rsidRDefault="00B13E27" w:rsidP="00CC4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A Bk 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E27" w:rsidRDefault="00B13E27" w:rsidP="00CC4EDF">
      <w:r>
        <w:separator/>
      </w:r>
    </w:p>
  </w:footnote>
  <w:footnote w:type="continuationSeparator" w:id="1">
    <w:p w:rsidR="00B13E27" w:rsidRDefault="00B13E27" w:rsidP="00CC4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3E402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1B4EC88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B9B60ED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2084E21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DDF49C2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04498B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FEC1E8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47280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4F34F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3B4D86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26E6784A"/>
    <w:multiLevelType w:val="hybridMultilevel"/>
    <w:tmpl w:val="FF2606CA"/>
    <w:lvl w:ilvl="0" w:tplc="D8D274C8">
      <w:start w:val="1"/>
      <w:numFmt w:val="decimal"/>
      <w:lvlText w:val="%1、"/>
      <w:lvlJc w:val="left"/>
      <w:pPr>
        <w:tabs>
          <w:tab w:val="num" w:pos="0"/>
        </w:tabs>
      </w:pPr>
      <w:rPr>
        <w:rFonts w:ascii="Times New Roman" w:hAnsi="Times New Roman"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1">
    <w:nsid w:val="2AA81C96"/>
    <w:multiLevelType w:val="hybridMultilevel"/>
    <w:tmpl w:val="18003546"/>
    <w:lvl w:ilvl="0" w:tplc="6E821362">
      <w:start w:val="1"/>
      <w:numFmt w:val="decimal"/>
      <w:lvlText w:val="%1、"/>
      <w:lvlJc w:val="left"/>
      <w:pPr>
        <w:tabs>
          <w:tab w:val="num" w:pos="772"/>
        </w:tabs>
        <w:ind w:left="772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52"/>
        </w:tabs>
        <w:ind w:left="1252" w:hanging="42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72"/>
        </w:tabs>
        <w:ind w:left="1672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12"/>
        </w:tabs>
        <w:ind w:left="2512" w:hanging="42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32"/>
        </w:tabs>
        <w:ind w:left="2932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772"/>
        </w:tabs>
        <w:ind w:left="3772" w:hanging="42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192"/>
        </w:tabs>
        <w:ind w:left="4192" w:hanging="420"/>
      </w:pPr>
      <w:rPr>
        <w:rFonts w:ascii="Times New Roman" w:hAnsi="Times New Roman" w:cs="Times New Roman"/>
      </w:rPr>
    </w:lvl>
  </w:abstractNum>
  <w:abstractNum w:abstractNumId="12">
    <w:nsid w:val="4EE1476D"/>
    <w:multiLevelType w:val="hybridMultilevel"/>
    <w:tmpl w:val="BFBC38A0"/>
    <w:lvl w:ilvl="0" w:tplc="BF3E2A3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FuturaA Bk BT" w:hAnsi="FuturaA Bk BT" w:cs="FuturaA Bk BT" w:hint="default"/>
      </w:rPr>
    </w:lvl>
    <w:lvl w:ilvl="1" w:tplc="4AF8916E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FuturaA Bk BT" w:hAnsi="FuturaA Bk BT" w:cs="FuturaA Bk BT" w:hint="default"/>
      </w:rPr>
    </w:lvl>
    <w:lvl w:ilvl="2" w:tplc="9C68BFDE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FuturaA Bk BT" w:hAnsi="FuturaA Bk BT" w:cs="FuturaA Bk BT" w:hint="default"/>
      </w:rPr>
    </w:lvl>
    <w:lvl w:ilvl="3" w:tplc="1F36A938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FuturaA Bk BT" w:hAnsi="FuturaA Bk BT" w:cs="FuturaA Bk BT" w:hint="default"/>
      </w:rPr>
    </w:lvl>
    <w:lvl w:ilvl="4" w:tplc="51ACCCAE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FuturaA Bk BT" w:hAnsi="FuturaA Bk BT" w:cs="FuturaA Bk BT" w:hint="default"/>
      </w:rPr>
    </w:lvl>
    <w:lvl w:ilvl="5" w:tplc="BE24F4CA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FuturaA Bk BT" w:hAnsi="FuturaA Bk BT" w:cs="FuturaA Bk BT" w:hint="default"/>
      </w:rPr>
    </w:lvl>
    <w:lvl w:ilvl="6" w:tplc="A8D2E9E6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FuturaA Bk BT" w:hAnsi="FuturaA Bk BT" w:cs="FuturaA Bk BT" w:hint="default"/>
      </w:rPr>
    </w:lvl>
    <w:lvl w:ilvl="7" w:tplc="CA22F868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FuturaA Bk BT" w:hAnsi="FuturaA Bk BT" w:cs="FuturaA Bk BT" w:hint="default"/>
      </w:rPr>
    </w:lvl>
    <w:lvl w:ilvl="8" w:tplc="54EAFD38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FuturaA Bk BT" w:hAnsi="FuturaA Bk BT" w:cs="FuturaA Bk BT" w:hint="default"/>
      </w:rPr>
    </w:lvl>
  </w:abstractNum>
  <w:abstractNum w:abstractNumId="13">
    <w:nsid w:val="508247F3"/>
    <w:multiLevelType w:val="hybridMultilevel"/>
    <w:tmpl w:val="F2D8D6BA"/>
    <w:lvl w:ilvl="0" w:tplc="EA102CFA">
      <w:start w:val="1"/>
      <w:numFmt w:val="decimal"/>
      <w:lvlText w:val="%1．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14">
    <w:nsid w:val="598E55A5"/>
    <w:multiLevelType w:val="hybridMultilevel"/>
    <w:tmpl w:val="F3802BDE"/>
    <w:lvl w:ilvl="0" w:tplc="50ECF8B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FuturaA Bk BT" w:hAnsi="FuturaA Bk BT" w:cs="FuturaA Bk BT" w:hint="default"/>
      </w:rPr>
    </w:lvl>
    <w:lvl w:ilvl="1" w:tplc="32622102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FuturaA Bk BT" w:hAnsi="FuturaA Bk BT" w:cs="FuturaA Bk BT" w:hint="default"/>
      </w:rPr>
    </w:lvl>
    <w:lvl w:ilvl="2" w:tplc="AEDEE85E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FuturaA Bk BT" w:hAnsi="FuturaA Bk BT" w:cs="FuturaA Bk BT" w:hint="default"/>
      </w:rPr>
    </w:lvl>
    <w:lvl w:ilvl="3" w:tplc="E268587E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FuturaA Bk BT" w:hAnsi="FuturaA Bk BT" w:cs="FuturaA Bk BT" w:hint="default"/>
      </w:rPr>
    </w:lvl>
    <w:lvl w:ilvl="4" w:tplc="4D7CE0FA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FuturaA Bk BT" w:hAnsi="FuturaA Bk BT" w:cs="FuturaA Bk BT" w:hint="default"/>
      </w:rPr>
    </w:lvl>
    <w:lvl w:ilvl="5" w:tplc="94563EB0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FuturaA Bk BT" w:hAnsi="FuturaA Bk BT" w:cs="FuturaA Bk BT" w:hint="default"/>
      </w:rPr>
    </w:lvl>
    <w:lvl w:ilvl="6" w:tplc="42205074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FuturaA Bk BT" w:hAnsi="FuturaA Bk BT" w:cs="FuturaA Bk BT" w:hint="default"/>
      </w:rPr>
    </w:lvl>
    <w:lvl w:ilvl="7" w:tplc="C3729BD8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FuturaA Bk BT" w:hAnsi="FuturaA Bk BT" w:cs="FuturaA Bk BT" w:hint="default"/>
      </w:rPr>
    </w:lvl>
    <w:lvl w:ilvl="8" w:tplc="5DC25726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FuturaA Bk BT" w:hAnsi="FuturaA Bk BT" w:cs="FuturaA Bk BT"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1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EDF"/>
    <w:rsid w:val="00B13E27"/>
    <w:rsid w:val="00CC4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EDF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CC4EDF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"/>
    <w:autoRedefine/>
    <w:uiPriority w:val="99"/>
    <w:qFormat/>
    <w:rsid w:val="00CC4EDF"/>
    <w:pPr>
      <w:keepNext/>
      <w:keepLines/>
      <w:spacing w:line="360" w:lineRule="auto"/>
      <w:ind w:firstLineChars="196" w:firstLine="472"/>
      <w:jc w:val="center"/>
      <w:outlineLvl w:val="1"/>
    </w:pPr>
    <w:rPr>
      <w:rFonts w:ascii="Times New Roman" w:hAnsi="Times New Roman"/>
      <w:b/>
      <w:bCs/>
      <w:szCs w:val="21"/>
    </w:rPr>
  </w:style>
  <w:style w:type="paragraph" w:styleId="3">
    <w:name w:val="heading 3"/>
    <w:basedOn w:val="a"/>
    <w:next w:val="a"/>
    <w:link w:val="3Char"/>
    <w:uiPriority w:val="9"/>
    <w:qFormat/>
    <w:rsid w:val="00CC4EDF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"/>
    <w:uiPriority w:val="9"/>
    <w:qFormat/>
    <w:rsid w:val="00CC4EDF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4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E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4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ED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C4EDF"/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character" w:customStyle="1" w:styleId="2Char">
    <w:name w:val="标题 2 Char"/>
    <w:basedOn w:val="a0"/>
    <w:link w:val="2"/>
    <w:uiPriority w:val="99"/>
    <w:rsid w:val="00CC4EDF"/>
    <w:rPr>
      <w:rFonts w:ascii="Times New Roman" w:eastAsia="宋体" w:hAnsi="Times New Roman" w:cs="Times New Roman"/>
      <w:b/>
      <w:bCs/>
      <w:szCs w:val="21"/>
    </w:rPr>
  </w:style>
  <w:style w:type="character" w:customStyle="1" w:styleId="3Char">
    <w:name w:val="标题 3 Char"/>
    <w:basedOn w:val="a0"/>
    <w:link w:val="3"/>
    <w:uiPriority w:val="9"/>
    <w:rsid w:val="00CC4EDF"/>
    <w:rPr>
      <w:rFonts w:ascii="Times New Roman" w:eastAsia="宋体" w:hAnsi="Times New Roman" w:cs="Times New Roman"/>
      <w:b/>
      <w:bCs/>
      <w:kern w:val="0"/>
      <w:sz w:val="32"/>
      <w:szCs w:val="32"/>
      <w:lang/>
    </w:rPr>
  </w:style>
  <w:style w:type="character" w:customStyle="1" w:styleId="4Char">
    <w:name w:val="标题 4 Char"/>
    <w:basedOn w:val="a0"/>
    <w:link w:val="4"/>
    <w:uiPriority w:val="9"/>
    <w:rsid w:val="00CC4EDF"/>
    <w:rPr>
      <w:rFonts w:ascii="Cambria" w:eastAsia="宋体" w:hAnsi="Cambria" w:cs="Times New Roman"/>
      <w:b/>
      <w:bCs/>
      <w:kern w:val="0"/>
      <w:sz w:val="28"/>
      <w:szCs w:val="28"/>
      <w:lang/>
    </w:rPr>
  </w:style>
  <w:style w:type="paragraph" w:styleId="a5">
    <w:name w:val="Normal (Web)"/>
    <w:basedOn w:val="a"/>
    <w:uiPriority w:val="99"/>
    <w:unhideWhenUsed/>
    <w:rsid w:val="00CC4E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CharChar">
    <w:name w:val="Char Char Char Char Char Char Char Char Char"/>
    <w:basedOn w:val="a"/>
    <w:uiPriority w:val="99"/>
    <w:rsid w:val="00CC4EDF"/>
    <w:pPr>
      <w:widowControl/>
      <w:spacing w:after="160" w:line="240" w:lineRule="exact"/>
      <w:jc w:val="left"/>
    </w:pPr>
    <w:rPr>
      <w:rFonts w:ascii="Times New Roman" w:hAnsi="Times New Roman"/>
      <w:szCs w:val="21"/>
    </w:rPr>
  </w:style>
  <w:style w:type="paragraph" w:styleId="20">
    <w:name w:val="Body Text Indent 2"/>
    <w:basedOn w:val="a"/>
    <w:link w:val="2Char0"/>
    <w:uiPriority w:val="99"/>
    <w:rsid w:val="00CC4EDF"/>
    <w:pPr>
      <w:spacing w:after="120" w:line="480" w:lineRule="auto"/>
      <w:ind w:leftChars="200" w:left="420"/>
    </w:pPr>
    <w:rPr>
      <w:rFonts w:ascii="Times New Roman" w:hAnsi="Times New Roman"/>
      <w:kern w:val="0"/>
      <w:sz w:val="20"/>
      <w:szCs w:val="21"/>
      <w:lang/>
    </w:rPr>
  </w:style>
  <w:style w:type="character" w:customStyle="1" w:styleId="2Char0">
    <w:name w:val="正文文本缩进 2 Char"/>
    <w:basedOn w:val="a0"/>
    <w:link w:val="20"/>
    <w:uiPriority w:val="99"/>
    <w:rsid w:val="00CC4EDF"/>
    <w:rPr>
      <w:rFonts w:ascii="Times New Roman" w:eastAsia="宋体" w:hAnsi="Times New Roman" w:cs="Times New Roman"/>
      <w:kern w:val="0"/>
      <w:sz w:val="20"/>
      <w:szCs w:val="21"/>
      <w:lang/>
    </w:rPr>
  </w:style>
  <w:style w:type="character" w:styleId="a6">
    <w:name w:val="Hyperlink"/>
    <w:uiPriority w:val="99"/>
    <w:rsid w:val="00CC4EDF"/>
    <w:rPr>
      <w:rFonts w:ascii="Times New Roman" w:hAnsi="Times New Roman" w:cs="Times New Roman"/>
      <w:color w:val="0000FF"/>
      <w:u w:val="single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uiPriority w:val="99"/>
    <w:rsid w:val="00CC4EDF"/>
    <w:rPr>
      <w:rFonts w:ascii="宋体" w:hAnsi="宋体" w:cs="宋体"/>
      <w:sz w:val="32"/>
      <w:szCs w:val="32"/>
    </w:rPr>
  </w:style>
  <w:style w:type="character" w:customStyle="1" w:styleId="googqs-tidbitgoogqs-tidbit-0">
    <w:name w:val="goog_qs-tidbit goog_qs-tidbit-0"/>
    <w:uiPriority w:val="99"/>
    <w:rsid w:val="00CC4EDF"/>
    <w:rPr>
      <w:rFonts w:ascii="Times New Roman" w:hAnsi="Times New Roman" w:cs="Times New Roman"/>
    </w:rPr>
  </w:style>
  <w:style w:type="paragraph" w:styleId="a7">
    <w:name w:val="Body Text"/>
    <w:basedOn w:val="a"/>
    <w:link w:val="Char1"/>
    <w:uiPriority w:val="99"/>
    <w:rsid w:val="00CC4EDF"/>
    <w:pPr>
      <w:jc w:val="center"/>
    </w:pPr>
    <w:rPr>
      <w:rFonts w:ascii="Times New Roman" w:hAnsi="Times New Roman"/>
      <w:kern w:val="0"/>
      <w:sz w:val="20"/>
      <w:szCs w:val="21"/>
      <w:lang/>
    </w:rPr>
  </w:style>
  <w:style w:type="character" w:customStyle="1" w:styleId="Char1">
    <w:name w:val="正文文本 Char"/>
    <w:basedOn w:val="a0"/>
    <w:link w:val="a7"/>
    <w:uiPriority w:val="99"/>
    <w:rsid w:val="00CC4EDF"/>
    <w:rPr>
      <w:rFonts w:ascii="Times New Roman" w:eastAsia="宋体" w:hAnsi="Times New Roman" w:cs="Times New Roman"/>
      <w:kern w:val="0"/>
      <w:sz w:val="20"/>
      <w:szCs w:val="21"/>
      <w:lang/>
    </w:rPr>
  </w:style>
  <w:style w:type="paragraph" w:customStyle="1" w:styleId="5Char">
    <w:name w:val="5正文 Char"/>
    <w:basedOn w:val="a"/>
    <w:uiPriority w:val="99"/>
    <w:rsid w:val="00CC4EDF"/>
    <w:pPr>
      <w:widowControl/>
      <w:spacing w:line="527" w:lineRule="atLeast"/>
      <w:ind w:firstLine="419"/>
      <w:textAlignment w:val="baseline"/>
    </w:pPr>
    <w:rPr>
      <w:rFonts w:ascii="Times New Roman" w:hAnsi="Times New Roman"/>
      <w:color w:val="000000"/>
      <w:kern w:val="0"/>
      <w:szCs w:val="21"/>
      <w:u w:color="000000"/>
    </w:rPr>
  </w:style>
  <w:style w:type="paragraph" w:customStyle="1" w:styleId="xl27">
    <w:name w:val="xl27"/>
    <w:basedOn w:val="a"/>
    <w:uiPriority w:val="99"/>
    <w:rsid w:val="00CC4EDF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styleId="a8">
    <w:name w:val="Document Map"/>
    <w:basedOn w:val="a"/>
    <w:link w:val="Char2"/>
    <w:uiPriority w:val="99"/>
    <w:rsid w:val="00CC4EDF"/>
    <w:pPr>
      <w:shd w:val="clear" w:color="auto" w:fill="000080"/>
    </w:pPr>
    <w:rPr>
      <w:rFonts w:ascii="宋体" w:hAnsi="Times New Roman"/>
      <w:kern w:val="0"/>
      <w:sz w:val="18"/>
      <w:szCs w:val="18"/>
      <w:lang/>
    </w:rPr>
  </w:style>
  <w:style w:type="character" w:customStyle="1" w:styleId="Char2">
    <w:name w:val="文档结构图 Char"/>
    <w:basedOn w:val="a0"/>
    <w:link w:val="a8"/>
    <w:uiPriority w:val="99"/>
    <w:rsid w:val="00CC4EDF"/>
    <w:rPr>
      <w:rFonts w:ascii="宋体" w:eastAsia="宋体" w:hAnsi="Times New Roman" w:cs="Times New Roman"/>
      <w:kern w:val="0"/>
      <w:sz w:val="18"/>
      <w:szCs w:val="18"/>
      <w:shd w:val="clear" w:color="auto" w:fill="000080"/>
      <w:lang/>
    </w:rPr>
  </w:style>
  <w:style w:type="character" w:styleId="a9">
    <w:name w:val="page number"/>
    <w:uiPriority w:val="99"/>
    <w:rsid w:val="00CC4EDF"/>
    <w:rPr>
      <w:rFonts w:ascii="Times New Roman" w:hAnsi="Times New Roman" w:cs="Times New Roman"/>
    </w:rPr>
  </w:style>
  <w:style w:type="character" w:styleId="aa">
    <w:name w:val="footnote reference"/>
    <w:uiPriority w:val="99"/>
    <w:rsid w:val="00CC4EDF"/>
    <w:rPr>
      <w:rFonts w:ascii="Times New Roman" w:hAnsi="Times New Roman" w:cs="Times New Roman"/>
      <w:vertAlign w:val="superscript"/>
    </w:rPr>
  </w:style>
  <w:style w:type="paragraph" w:styleId="ab">
    <w:name w:val="footnote text"/>
    <w:basedOn w:val="a"/>
    <w:link w:val="Char3"/>
    <w:uiPriority w:val="99"/>
    <w:rsid w:val="00CC4EDF"/>
    <w:pPr>
      <w:snapToGrid w:val="0"/>
      <w:jc w:val="left"/>
    </w:pPr>
    <w:rPr>
      <w:rFonts w:ascii="Times New Roman" w:hAnsi="Times New Roman"/>
      <w:kern w:val="0"/>
      <w:sz w:val="18"/>
      <w:szCs w:val="18"/>
      <w:lang/>
    </w:rPr>
  </w:style>
  <w:style w:type="character" w:customStyle="1" w:styleId="Char3">
    <w:name w:val="脚注文本 Char"/>
    <w:basedOn w:val="a0"/>
    <w:link w:val="ab"/>
    <w:uiPriority w:val="99"/>
    <w:rsid w:val="00CC4EDF"/>
    <w:rPr>
      <w:rFonts w:ascii="Times New Roman" w:eastAsia="宋体" w:hAnsi="Times New Roman" w:cs="Times New Roman"/>
      <w:kern w:val="0"/>
      <w:sz w:val="18"/>
      <w:szCs w:val="18"/>
      <w:lang/>
    </w:rPr>
  </w:style>
  <w:style w:type="paragraph" w:styleId="ac">
    <w:name w:val="Balloon Text"/>
    <w:basedOn w:val="a"/>
    <w:link w:val="Char4"/>
    <w:uiPriority w:val="99"/>
    <w:rsid w:val="00CC4EDF"/>
    <w:rPr>
      <w:rFonts w:ascii="Times New Roman" w:hAnsi="Times New Roman"/>
      <w:kern w:val="0"/>
      <w:sz w:val="18"/>
      <w:szCs w:val="18"/>
      <w:lang/>
    </w:rPr>
  </w:style>
  <w:style w:type="character" w:customStyle="1" w:styleId="Char4">
    <w:name w:val="批注框文本 Char"/>
    <w:basedOn w:val="a0"/>
    <w:link w:val="ac"/>
    <w:uiPriority w:val="99"/>
    <w:rsid w:val="00CC4EDF"/>
    <w:rPr>
      <w:rFonts w:ascii="Times New Roman" w:eastAsia="宋体" w:hAnsi="Times New Roman" w:cs="Times New Roman"/>
      <w:kern w:val="0"/>
      <w:sz w:val="18"/>
      <w:szCs w:val="18"/>
      <w:lang/>
    </w:rPr>
  </w:style>
  <w:style w:type="paragraph" w:styleId="10">
    <w:name w:val="toc 1"/>
    <w:basedOn w:val="a"/>
    <w:next w:val="a"/>
    <w:autoRedefine/>
    <w:uiPriority w:val="39"/>
    <w:rsid w:val="00CC4EDF"/>
    <w:pPr>
      <w:tabs>
        <w:tab w:val="right" w:leader="dot" w:pos="8296"/>
      </w:tabs>
      <w:spacing w:before="120" w:after="120" w:line="360" w:lineRule="auto"/>
      <w:jc w:val="left"/>
    </w:pPr>
    <w:rPr>
      <w:rFonts w:ascii="黑体" w:eastAsia="黑体" w:hAnsi="宋体" w:cs="黑体"/>
      <w:caps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rsid w:val="00CC4EDF"/>
    <w:pPr>
      <w:ind w:left="210"/>
      <w:jc w:val="left"/>
    </w:pPr>
    <w:rPr>
      <w:rFonts w:ascii="Times New Roman" w:hAnsi="Times New Roman"/>
      <w:smallCaps/>
      <w:sz w:val="20"/>
      <w:szCs w:val="20"/>
    </w:rPr>
  </w:style>
  <w:style w:type="paragraph" w:styleId="30">
    <w:name w:val="toc 3"/>
    <w:basedOn w:val="a"/>
    <w:next w:val="a"/>
    <w:autoRedefine/>
    <w:uiPriority w:val="99"/>
    <w:rsid w:val="00CC4EDF"/>
    <w:pPr>
      <w:ind w:left="420"/>
      <w:jc w:val="left"/>
    </w:pPr>
    <w:rPr>
      <w:rFonts w:ascii="Times New Roman" w:hAnsi="Times New Roman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99"/>
    <w:rsid w:val="00CC4EDF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5">
    <w:name w:val="toc 5"/>
    <w:basedOn w:val="a"/>
    <w:next w:val="a"/>
    <w:autoRedefine/>
    <w:uiPriority w:val="99"/>
    <w:rsid w:val="00CC4EDF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6">
    <w:name w:val="toc 6"/>
    <w:basedOn w:val="a"/>
    <w:next w:val="a"/>
    <w:autoRedefine/>
    <w:uiPriority w:val="99"/>
    <w:rsid w:val="00CC4EDF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7">
    <w:name w:val="toc 7"/>
    <w:basedOn w:val="a"/>
    <w:next w:val="a"/>
    <w:autoRedefine/>
    <w:uiPriority w:val="99"/>
    <w:rsid w:val="00CC4EDF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8">
    <w:name w:val="toc 8"/>
    <w:basedOn w:val="a"/>
    <w:next w:val="a"/>
    <w:autoRedefine/>
    <w:uiPriority w:val="99"/>
    <w:rsid w:val="00CC4EDF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9">
    <w:name w:val="toc 9"/>
    <w:basedOn w:val="a"/>
    <w:next w:val="a"/>
    <w:autoRedefine/>
    <w:uiPriority w:val="99"/>
    <w:rsid w:val="00CC4EDF"/>
    <w:pPr>
      <w:ind w:left="1680"/>
      <w:jc w:val="left"/>
    </w:pPr>
    <w:rPr>
      <w:rFonts w:ascii="Times New Roman" w:hAnsi="Times New Roman"/>
      <w:sz w:val="18"/>
      <w:szCs w:val="18"/>
    </w:rPr>
  </w:style>
  <w:style w:type="paragraph" w:customStyle="1" w:styleId="font5">
    <w:name w:val="font5"/>
    <w:basedOn w:val="a"/>
    <w:rsid w:val="00CC4E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uiPriority w:val="99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uiPriority w:val="99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28">
    <w:name w:val="xl28"/>
    <w:basedOn w:val="a"/>
    <w:uiPriority w:val="99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uiPriority w:val="99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0">
    <w:name w:val="xl30"/>
    <w:basedOn w:val="a"/>
    <w:uiPriority w:val="99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31">
    <w:name w:val="xl31"/>
    <w:basedOn w:val="a"/>
    <w:uiPriority w:val="99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32">
    <w:name w:val="xl32"/>
    <w:basedOn w:val="a"/>
    <w:uiPriority w:val="99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33">
    <w:name w:val="xl33"/>
    <w:basedOn w:val="a"/>
    <w:uiPriority w:val="99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34">
    <w:name w:val="xl34"/>
    <w:basedOn w:val="a"/>
    <w:uiPriority w:val="99"/>
    <w:rsid w:val="00CC4E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35">
    <w:name w:val="xl35"/>
    <w:basedOn w:val="a"/>
    <w:uiPriority w:val="99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36">
    <w:name w:val="xl36"/>
    <w:basedOn w:val="a"/>
    <w:uiPriority w:val="99"/>
    <w:rsid w:val="00CC4EDF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37">
    <w:name w:val="xl37"/>
    <w:basedOn w:val="a"/>
    <w:uiPriority w:val="99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38">
    <w:name w:val="xl38"/>
    <w:basedOn w:val="a"/>
    <w:uiPriority w:val="99"/>
    <w:rsid w:val="00CC4ED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39">
    <w:name w:val="xl39"/>
    <w:basedOn w:val="a"/>
    <w:uiPriority w:val="99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CharChar">
    <w:name w:val="Char Char"/>
    <w:uiPriority w:val="99"/>
    <w:rsid w:val="00CC4EDF"/>
    <w:rPr>
      <w:rFonts w:ascii="Times New Roman" w:eastAsia="宋体" w:hAnsi="Times New Roman" w:cs="Times New Roman"/>
      <w:kern w:val="2"/>
      <w:sz w:val="18"/>
      <w:szCs w:val="18"/>
      <w:lang w:val="en-US" w:eastAsia="zh-CN"/>
    </w:rPr>
  </w:style>
  <w:style w:type="paragraph" w:styleId="22">
    <w:name w:val="Body Text 2"/>
    <w:basedOn w:val="a"/>
    <w:link w:val="2Char1"/>
    <w:uiPriority w:val="99"/>
    <w:rsid w:val="00CC4EDF"/>
    <w:pPr>
      <w:spacing w:line="360" w:lineRule="auto"/>
      <w:ind w:firstLineChars="225" w:firstLine="540"/>
    </w:pPr>
    <w:rPr>
      <w:rFonts w:ascii="Times New Roman" w:hAnsi="Times New Roman"/>
      <w:kern w:val="0"/>
      <w:sz w:val="20"/>
      <w:szCs w:val="21"/>
      <w:lang/>
    </w:rPr>
  </w:style>
  <w:style w:type="character" w:customStyle="1" w:styleId="2Char1">
    <w:name w:val="正文文本 2 Char"/>
    <w:basedOn w:val="a0"/>
    <w:link w:val="22"/>
    <w:uiPriority w:val="99"/>
    <w:rsid w:val="00CC4EDF"/>
    <w:rPr>
      <w:rFonts w:ascii="Times New Roman" w:eastAsia="宋体" w:hAnsi="Times New Roman" w:cs="Times New Roman"/>
      <w:kern w:val="0"/>
      <w:sz w:val="20"/>
      <w:szCs w:val="21"/>
      <w:lang/>
    </w:rPr>
  </w:style>
  <w:style w:type="paragraph" w:styleId="HTML">
    <w:name w:val="HTML Preformatted"/>
    <w:basedOn w:val="a"/>
    <w:link w:val="HTMLChar"/>
    <w:rsid w:val="00CC4E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CC4EDF"/>
    <w:rPr>
      <w:rFonts w:ascii="Arial" w:eastAsia="宋体" w:hAnsi="Arial" w:cs="Arial"/>
      <w:kern w:val="0"/>
      <w:sz w:val="24"/>
      <w:szCs w:val="24"/>
    </w:rPr>
  </w:style>
  <w:style w:type="paragraph" w:customStyle="1" w:styleId="xl67">
    <w:name w:val="xl67"/>
    <w:basedOn w:val="a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宋体" w:eastAsia="新宋体" w:hAnsi="新宋体" w:cs="宋体"/>
      <w:kern w:val="0"/>
      <w:sz w:val="20"/>
      <w:szCs w:val="20"/>
    </w:rPr>
  </w:style>
  <w:style w:type="paragraph" w:customStyle="1" w:styleId="xl69">
    <w:name w:val="xl69"/>
    <w:basedOn w:val="a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宋体" w:eastAsia="新宋体" w:hAnsi="新宋体" w:cs="宋体"/>
      <w:kern w:val="0"/>
      <w:sz w:val="20"/>
      <w:szCs w:val="20"/>
    </w:rPr>
  </w:style>
  <w:style w:type="paragraph" w:customStyle="1" w:styleId="xl72">
    <w:name w:val="xl72"/>
    <w:basedOn w:val="a"/>
    <w:rsid w:val="00CC4ED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宋体" w:eastAsia="新宋体" w:hAnsi="新宋体" w:cs="宋体"/>
      <w:kern w:val="0"/>
      <w:sz w:val="20"/>
      <w:szCs w:val="20"/>
    </w:rPr>
  </w:style>
  <w:style w:type="paragraph" w:customStyle="1" w:styleId="xl73">
    <w:name w:val="xl73"/>
    <w:basedOn w:val="a"/>
    <w:rsid w:val="00CC4ED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宋体" w:eastAsia="新宋体" w:hAnsi="新宋体" w:cs="宋体"/>
      <w:kern w:val="0"/>
      <w:sz w:val="20"/>
      <w:szCs w:val="20"/>
    </w:rPr>
  </w:style>
  <w:style w:type="paragraph" w:customStyle="1" w:styleId="xl74">
    <w:name w:val="xl74"/>
    <w:basedOn w:val="a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rsid w:val="00CC4E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宋体" w:eastAsia="新宋体" w:hAnsi="新宋体" w:cs="宋体"/>
      <w:kern w:val="0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CC4ED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3637</Words>
  <Characters>20735</Characters>
  <Application>Microsoft Office Word</Application>
  <DocSecurity>0</DocSecurity>
  <Lines>172</Lines>
  <Paragraphs>48</Paragraphs>
  <ScaleCrop>false</ScaleCrop>
  <Company>Microsoft</Company>
  <LinksUpToDate>false</LinksUpToDate>
  <CharactersWithSpaces>24324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2019-04-29T06:15:00Z</dcterms:created>
  <dcterms:modified xsi:type="dcterms:W3CDTF">2019-04-29T06:15:00Z</dcterms:modified>
</cp:coreProperties>
</file>