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附件1：</w:t>
      </w:r>
    </w:p>
    <w:p>
      <w:pPr>
        <w:ind w:firstLine="722" w:firstLineChars="200"/>
        <w:jc w:val="both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2024年慈溪市消费帮扶</w:t>
      </w:r>
      <w:r>
        <w:rPr>
          <w:rFonts w:hint="eastAsia" w:ascii="方正小标宋简体" w:eastAsia="方正小标宋简体"/>
          <w:b/>
          <w:sz w:val="36"/>
          <w:szCs w:val="36"/>
        </w:rPr>
        <w:t>奖励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扶持资金</w:t>
      </w:r>
      <w:r>
        <w:rPr>
          <w:rFonts w:hint="eastAsia" w:ascii="方正小标宋简体" w:eastAsia="方正小标宋简体"/>
          <w:b/>
          <w:sz w:val="36"/>
          <w:szCs w:val="36"/>
        </w:rPr>
        <w:t>申请表</w:t>
      </w:r>
    </w:p>
    <w:p>
      <w:pPr>
        <w:spacing w:line="3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1893" w:tblpY="22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09"/>
        <w:gridCol w:w="1111"/>
        <w:gridCol w:w="2309"/>
        <w:gridCol w:w="144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申报单位</w:t>
            </w:r>
          </w:p>
        </w:tc>
        <w:tc>
          <w:tcPr>
            <w:tcW w:w="781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单位地址</w:t>
            </w:r>
          </w:p>
        </w:tc>
        <w:tc>
          <w:tcPr>
            <w:tcW w:w="482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（街道）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 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代表人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 码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开户银行（具体到支行）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开户名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申报奖励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帐 号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填表人     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联系电话</w:t>
            </w: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申报内容概述</w:t>
            </w:r>
          </w:p>
        </w:tc>
        <w:tc>
          <w:tcPr>
            <w:tcW w:w="781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7815" w:type="dxa"/>
            <w:gridSpan w:val="5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本单位确认并承诺申报材料均为真实，不存在弄虚作假行为；如发现有隐瞒违法违规情况、提供虚假材料行为，本单位愿承担全部责任。</w:t>
            </w:r>
          </w:p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spacing w:line="300" w:lineRule="exac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申报单位（盖章）</w:t>
            </w:r>
          </w:p>
          <w:p>
            <w:pPr>
              <w:spacing w:line="300" w:lineRule="exac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法定代表人签名：</w:t>
            </w:r>
          </w:p>
          <w:p>
            <w:pPr>
              <w:spacing w:line="300" w:lineRule="exact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spacing w:line="3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ind w:left="0" w:leftChars="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ind w:firstLine="722" w:firstLineChars="200"/>
        <w:jc w:val="both"/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  <w:t xml:space="preserve">  2024年慈溪市消费帮扶采购凭证汇总表</w:t>
      </w:r>
    </w:p>
    <w:p>
      <w:pPr>
        <w:pStyle w:val="5"/>
        <w:spacing w:line="480" w:lineRule="exact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申报企业：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3"/>
        <w:tblpPr w:leftFromText="181" w:rightFromText="181" w:vertAnchor="text" w:horzAnchor="page" w:tblpX="1753" w:tblpY="1"/>
        <w:tblOverlap w:val="never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235"/>
        <w:gridCol w:w="2988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采购金额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（元）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供货企业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票据凭证号码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 xml:space="preserve"> 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4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7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8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9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10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12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  <w:t>…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合计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9719"/>
    <w:rsid w:val="77FF9719"/>
    <w:rsid w:val="92DE39AD"/>
    <w:rsid w:val="FF93D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引文目录1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rFonts w:hint="eastAsia" w:ascii="Calibri" w:hAnsi="Calibri" w:eastAsia="宋体"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2024-12-05T15:41:00Z</dcterms:created>
  <dc:creator>洪轰轰</dc:creator>
  <cp:lastModifiedBy>洪轰轰</cp:lastModifiedBy>
  <dcterms:modified xsi:type="dcterms:W3CDTF">2024-12-05T15:43:03Z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F3158CA7AC21CDF91A59516789AB89EA_41</vt:lpwstr>
  </property>
</Properties>
</file>