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right"/>
        <w:rPr>
          <w:rFonts w:hint="eastAsia" w:ascii="仿宋" w:hAnsi="仿宋" w:eastAsia="仿宋" w:cs="仿宋"/>
          <w:kern w:val="2"/>
          <w:sz w:val="32"/>
          <w:szCs w:val="32"/>
          <w:lang w:val="en-US" w:eastAsia="zh-CN" w:bidi="ar-SA"/>
        </w:rPr>
      </w:pPr>
    </w:p>
    <w:p>
      <w:pPr>
        <w:pStyle w:val="2"/>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BCXD13-2020-0004</w:t>
      </w:r>
    </w:p>
    <w:p/>
    <w:p>
      <w:pPr>
        <w:pStyle w:val="2"/>
      </w:pPr>
    </w:p>
    <w:p>
      <w:pPr>
        <w:pStyle w:val="3"/>
      </w:pPr>
    </w:p>
    <w:tbl>
      <w:tblPr>
        <w:tblStyle w:val="6"/>
        <w:tblpPr w:leftFromText="180" w:rightFromText="180" w:vertAnchor="page" w:horzAnchor="page" w:tblpX="1285" w:tblpY="26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5" w:hRule="atLeast"/>
        </w:trPr>
        <w:tc>
          <w:tcPr>
            <w:tcW w:w="8011" w:type="dxa"/>
            <w:tcBorders>
              <w:top w:val="nil"/>
              <w:left w:val="nil"/>
              <w:bottom w:val="nil"/>
              <w:right w:val="nil"/>
            </w:tcBorders>
            <w:noWrap w:val="0"/>
            <w:vAlign w:val="center"/>
          </w:tcPr>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lang w:eastAsia="zh-CN"/>
              </w:rPr>
            </w:pPr>
            <w:r>
              <w:rPr>
                <w:rFonts w:hint="eastAsia" w:ascii="宋体" w:hAnsi="宋体"/>
                <w:b/>
                <w:color w:val="000000"/>
                <w:spacing w:val="-42"/>
                <w:w w:val="80"/>
                <w:kern w:val="0"/>
                <w:sz w:val="84"/>
                <w:szCs w:val="84"/>
                <w:lang w:eastAsia="zh-CN"/>
              </w:rPr>
              <w:t>慈溪市人力资源和社会保障局</w:t>
            </w:r>
          </w:p>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lang w:eastAsia="zh-CN"/>
              </w:rPr>
            </w:pPr>
            <w:r>
              <w:rPr>
                <w:rFonts w:hint="eastAsia" w:ascii="宋体" w:hAnsi="宋体"/>
                <w:b/>
                <w:color w:val="000000"/>
                <w:spacing w:val="-42"/>
                <w:w w:val="80"/>
                <w:kern w:val="0"/>
                <w:sz w:val="84"/>
                <w:szCs w:val="84"/>
                <w:lang w:eastAsia="zh-CN"/>
              </w:rPr>
              <w:t>慈溪市财政局</w:t>
            </w:r>
          </w:p>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lang w:eastAsia="zh-CN"/>
              </w:rPr>
            </w:pPr>
            <w:r>
              <w:rPr>
                <w:rFonts w:hint="eastAsia" w:ascii="宋体" w:hAnsi="宋体"/>
                <w:b/>
                <w:color w:val="000000"/>
                <w:spacing w:val="-42"/>
                <w:w w:val="80"/>
                <w:kern w:val="0"/>
                <w:sz w:val="84"/>
                <w:szCs w:val="84"/>
                <w:lang w:val="en-US" w:eastAsia="zh-CN"/>
              </w:rPr>
              <w:t>慈溪市自然资源和规划局</w:t>
            </w:r>
          </w:p>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lang w:eastAsia="zh-CN"/>
              </w:rPr>
            </w:pPr>
            <w:r>
              <w:rPr>
                <w:rFonts w:hint="eastAsia" w:ascii="宋体" w:hAnsi="宋体"/>
                <w:b/>
                <w:color w:val="000000"/>
                <w:spacing w:val="-42"/>
                <w:w w:val="80"/>
                <w:kern w:val="0"/>
                <w:sz w:val="84"/>
                <w:szCs w:val="84"/>
                <w:lang w:eastAsia="zh-CN"/>
              </w:rPr>
              <w:t>国家税务总局慈溪市税务局</w:t>
            </w:r>
          </w:p>
        </w:tc>
        <w:tc>
          <w:tcPr>
            <w:tcW w:w="1643" w:type="dxa"/>
            <w:tcBorders>
              <w:top w:val="nil"/>
              <w:left w:val="nil"/>
              <w:bottom w:val="nil"/>
              <w:right w:val="nil"/>
            </w:tcBorders>
            <w:noWrap w:val="0"/>
            <w:vAlign w:val="center"/>
          </w:tcPr>
          <w:p>
            <w:pPr>
              <w:widowControl/>
              <w:ind w:left="0" w:leftChars="0" w:right="0" w:rightChars="0" w:firstLine="0" w:firstLineChars="0"/>
              <w:jc w:val="left"/>
              <w:rPr>
                <w:rFonts w:hint="eastAsia" w:ascii="仿宋_GB2312" w:eastAsia="仿宋_GB2312"/>
                <w:b/>
                <w:color w:val="000000"/>
                <w:spacing w:val="-26"/>
                <w:w w:val="80"/>
                <w:sz w:val="32"/>
              </w:rPr>
            </w:pPr>
            <w:r>
              <w:rPr>
                <w:rFonts w:hint="eastAsia" w:ascii="宋体" w:hAnsi="宋体"/>
                <w:b/>
                <w:color w:val="000000"/>
                <w:spacing w:val="-26"/>
                <w:w w:val="80"/>
                <w:kern w:val="0"/>
                <w:sz w:val="84"/>
                <w:szCs w:val="8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54" w:type="dxa"/>
            <w:gridSpan w:val="2"/>
            <w:tcBorders>
              <w:top w:val="nil"/>
              <w:left w:val="nil"/>
              <w:right w:val="nil"/>
            </w:tcBorders>
            <w:noWrap w:val="0"/>
            <w:vAlign w:val="top"/>
          </w:tcPr>
          <w:p>
            <w:pPr>
              <w:ind w:left="0" w:leftChars="0" w:right="0" w:rightChars="0" w:firstLine="0" w:firstLineChars="0"/>
              <w:rPr>
                <w:rFonts w:hint="eastAsia" w:ascii="宋体" w:hAnsi="宋体" w:cs="宋体"/>
              </w:rPr>
            </w:pPr>
          </w:p>
          <w:p>
            <w:pPr>
              <w:tabs>
                <w:tab w:val="left" w:pos="360"/>
                <w:tab w:val="left" w:pos="7920"/>
                <w:tab w:val="left" w:pos="8200"/>
              </w:tabs>
              <w:spacing w:line="560" w:lineRule="exact"/>
              <w:ind w:left="0" w:leftChars="0" w:right="0" w:rightChars="0" w:firstLine="0" w:firstLineChars="0"/>
              <w:jc w:val="center"/>
              <w:rPr>
                <w:rFonts w:hint="eastAsia" w:ascii="仿宋_GB2312" w:eastAsia="仿宋_GB2312"/>
                <w:color w:val="000000"/>
                <w:sz w:val="32"/>
              </w:rPr>
            </w:pPr>
            <w:r>
              <w:rPr>
                <w:rFonts w:hint="eastAsia" w:ascii="仿宋_GB2312" w:eastAsia="仿宋_GB2312"/>
                <w:sz w:val="32"/>
              </w:rPr>
              <w:t>慈人社发</w:t>
            </w:r>
            <w:r>
              <w:rPr>
                <w:rFonts w:hint="eastAsia" w:ascii="宋体" w:hAnsi="宋体"/>
                <w:sz w:val="32"/>
              </w:rPr>
              <w:t>〔</w:t>
            </w:r>
            <w:r>
              <w:rPr>
                <w:rFonts w:hint="eastAsia" w:ascii="仿宋_GB2312" w:eastAsia="仿宋_GB2312"/>
                <w:sz w:val="32"/>
              </w:rPr>
              <w:t>20</w:t>
            </w:r>
            <w:r>
              <w:rPr>
                <w:rFonts w:hint="eastAsia" w:ascii="仿宋_GB2312" w:hAnsi="宋体" w:eastAsia="仿宋_GB2312"/>
                <w:sz w:val="32"/>
                <w:lang w:val="en-US" w:eastAsia="zh-CN"/>
              </w:rPr>
              <w:t>20</w:t>
            </w:r>
            <w:r>
              <w:rPr>
                <w:rFonts w:hint="eastAsia" w:ascii="仿宋" w:hAnsi="仿宋" w:eastAsia="仿宋" w:cs="仿宋"/>
                <w:sz w:val="32"/>
                <w:lang w:val="en-US" w:eastAsia="zh-CN"/>
              </w:rPr>
              <w:t>〕</w:t>
            </w:r>
            <w:r>
              <w:rPr>
                <w:rFonts w:hint="eastAsia" w:ascii="仿宋_GB2312" w:eastAsia="仿宋_GB2312"/>
                <w:sz w:val="32"/>
                <w:lang w:val="en-US" w:eastAsia="zh-CN"/>
              </w:rPr>
              <w:t>49</w:t>
            </w:r>
            <w:r>
              <w:rPr>
                <w:rFonts w:hint="eastAsia" w:ascii="仿宋_GB2312" w:eastAsia="仿宋_GB2312"/>
                <w:sz w:val="32"/>
              </w:rPr>
              <w:t>号</w:t>
            </w:r>
          </w:p>
        </w:tc>
      </w:tr>
    </w:tbl>
    <w:p>
      <w:pPr>
        <w:keepNext w:val="0"/>
        <w:keepLines w:val="0"/>
        <w:pageBreakBefore w:val="0"/>
        <w:kinsoku/>
        <w:wordWrap/>
        <w:overflowPunct/>
        <w:topLinePunct w:val="0"/>
        <w:autoSpaceDE/>
        <w:autoSpaceDN w:val="0"/>
        <w:bidi w:val="0"/>
        <w:spacing w:line="520" w:lineRule="exact"/>
        <w:jc w:val="center"/>
        <w:textAlignment w:val="auto"/>
        <w:rPr>
          <w:rFonts w:hint="eastAsia" w:ascii="方正小标宋简体" w:hAnsi="方正小标宋简体" w:eastAsia="方正小标宋简体" w:cs="方正小标宋简体"/>
          <w:sz w:val="36"/>
        </w:rPr>
      </w:pPr>
    </w:p>
    <w:p>
      <w:pPr>
        <w:keepNext w:val="0"/>
        <w:keepLines w:val="0"/>
        <w:pageBreakBefore w:val="0"/>
        <w:kinsoku/>
        <w:wordWrap/>
        <w:overflowPunct/>
        <w:topLinePunct w:val="0"/>
        <w:autoSpaceDE/>
        <w:autoSpaceDN w:val="0"/>
        <w:bidi w:val="0"/>
        <w:spacing w:line="520" w:lineRule="exact"/>
        <w:jc w:val="center"/>
        <w:textAlignment w:val="auto"/>
        <w:rPr>
          <w:rFonts w:hint="eastAsia" w:ascii="方正小标宋简体" w:hAnsi="方正小标宋简体" w:eastAsia="方正小标宋简体" w:cs="方正小标宋简体"/>
          <w:sz w:val="36"/>
          <w:lang w:eastAsia="zh-CN"/>
        </w:rPr>
      </w:pPr>
      <w:r>
        <w:rPr>
          <w:rFonts w:hint="eastAsia" w:ascii="方正小标宋简体" w:hAnsi="方正小标宋简体" w:eastAsia="方正小标宋简体" w:cs="方正小标宋简体"/>
          <w:sz w:val="36"/>
          <w:lang w:eastAsia="zh-CN"/>
        </w:rPr>
        <w:t>关于进一步做好被征地农民参加</w:t>
      </w:r>
    </w:p>
    <w:p>
      <w:pPr>
        <w:keepNext w:val="0"/>
        <w:keepLines w:val="0"/>
        <w:pageBreakBefore w:val="0"/>
        <w:kinsoku/>
        <w:wordWrap/>
        <w:overflowPunct/>
        <w:topLinePunct w:val="0"/>
        <w:autoSpaceDE/>
        <w:autoSpaceDN w:val="0"/>
        <w:bidi w:val="0"/>
        <w:spacing w:line="520" w:lineRule="exact"/>
        <w:jc w:val="center"/>
        <w:textAlignment w:val="auto"/>
        <w:rPr>
          <w:rFonts w:hint="eastAsia" w:ascii="方正小标宋简体" w:hAnsi="方正小标宋简体" w:eastAsia="方正小标宋简体" w:cs="方正小标宋简体"/>
          <w:sz w:val="36"/>
          <w:lang w:eastAsia="zh-CN"/>
        </w:rPr>
      </w:pPr>
      <w:r>
        <w:rPr>
          <w:rFonts w:hint="eastAsia" w:ascii="方正小标宋简体" w:hAnsi="方正小标宋简体" w:eastAsia="方正小标宋简体" w:cs="方正小标宋简体"/>
          <w:sz w:val="36"/>
          <w:lang w:eastAsia="zh-CN"/>
        </w:rPr>
        <w:t>基本养老保险有关工作的通知</w:t>
      </w:r>
    </w:p>
    <w:p>
      <w:pPr>
        <w:pStyle w:val="3"/>
        <w:rPr>
          <w:rFonts w:hint="eastAsia"/>
          <w:lang w:eastAsia="zh-CN"/>
        </w:rPr>
      </w:pPr>
    </w:p>
    <w:p>
      <w:pPr>
        <w:pStyle w:val="2"/>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各镇党委、人民政府，各街道党工委、办事处，市级机关各部门、各直属单位：</w:t>
      </w: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根据《浙江省人力资源和社会保障厅 浙江省财政厅 浙江省自然资源厅 国家税务总局浙江省税务局关于进一步做好被征地农民参加基本养老保险有关工作的通知》（浙人社发</w:t>
      </w:r>
      <w:r>
        <w:rPr>
          <w:rFonts w:hint="eastAsia" w:ascii="仿宋" w:hAnsi="仿宋" w:eastAsia="仿宋" w:cs="仿宋"/>
          <w:sz w:val="32"/>
          <w:szCs w:val="32"/>
          <w:lang w:eastAsia="zh-CN"/>
        </w:rPr>
        <w:t>〔</w:t>
      </w:r>
      <w:r>
        <w:rPr>
          <w:rFonts w:hint="eastAsia" w:ascii="仿宋" w:hAnsi="仿宋" w:eastAsia="仿宋" w:cs="仿宋"/>
          <w:sz w:val="32"/>
          <w:szCs w:val="32"/>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61</w:t>
      </w:r>
      <w:r>
        <w:rPr>
          <w:rFonts w:hint="eastAsia" w:ascii="仿宋" w:hAnsi="仿宋" w:eastAsia="仿宋" w:cs="仿宋"/>
          <w:sz w:val="32"/>
          <w:szCs w:val="32"/>
        </w:rPr>
        <w:t>号）</w:t>
      </w:r>
      <w:r>
        <w:rPr>
          <w:rFonts w:hint="eastAsia" w:ascii="仿宋" w:hAnsi="仿宋" w:eastAsia="仿宋" w:cs="仿宋"/>
          <w:sz w:val="32"/>
          <w:szCs w:val="32"/>
          <w:lang w:eastAsia="zh-CN"/>
        </w:rPr>
        <w:t>和《宁波市</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r>
        <w:rPr>
          <w:rFonts w:hint="eastAsia" w:ascii="仿宋" w:hAnsi="仿宋" w:eastAsia="仿宋" w:cs="仿宋"/>
          <w:sz w:val="32"/>
          <w:szCs w:val="32"/>
        </w:rPr>
        <w:t xml:space="preserve"> </w:t>
      </w:r>
      <w:r>
        <w:rPr>
          <w:rFonts w:hint="eastAsia" w:ascii="仿宋" w:hAnsi="仿宋" w:eastAsia="仿宋" w:cs="仿宋"/>
          <w:sz w:val="32"/>
          <w:szCs w:val="32"/>
          <w:lang w:eastAsia="zh-CN"/>
        </w:rPr>
        <w:t>宁波市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 xml:space="preserve"> </w:t>
      </w:r>
      <w:r>
        <w:rPr>
          <w:rFonts w:hint="eastAsia" w:ascii="仿宋" w:hAnsi="仿宋" w:eastAsia="仿宋" w:cs="仿宋"/>
          <w:sz w:val="32"/>
          <w:szCs w:val="32"/>
          <w:lang w:eastAsia="zh-CN"/>
        </w:rPr>
        <w:t>宁波市</w:t>
      </w:r>
      <w:r>
        <w:rPr>
          <w:rFonts w:hint="eastAsia" w:ascii="仿宋" w:hAnsi="仿宋" w:eastAsia="仿宋" w:cs="仿宋"/>
          <w:sz w:val="32"/>
          <w:szCs w:val="32"/>
        </w:rPr>
        <w:t>自然资源</w:t>
      </w:r>
      <w:r>
        <w:rPr>
          <w:rFonts w:hint="eastAsia" w:ascii="仿宋" w:hAnsi="仿宋" w:eastAsia="仿宋" w:cs="仿宋"/>
          <w:sz w:val="32"/>
          <w:szCs w:val="32"/>
          <w:lang w:eastAsia="zh-CN"/>
        </w:rPr>
        <w:t>和规划局</w:t>
      </w:r>
      <w:r>
        <w:rPr>
          <w:rFonts w:hint="eastAsia" w:ascii="仿宋" w:hAnsi="仿宋" w:eastAsia="仿宋" w:cs="仿宋"/>
          <w:sz w:val="32"/>
          <w:szCs w:val="32"/>
        </w:rPr>
        <w:t xml:space="preserve"> 国家税务总局宁波市税务局</w:t>
      </w:r>
      <w:r>
        <w:rPr>
          <w:rFonts w:hint="eastAsia" w:ascii="仿宋" w:hAnsi="仿宋" w:eastAsia="仿宋" w:cs="仿宋"/>
          <w:sz w:val="32"/>
          <w:szCs w:val="32"/>
          <w:lang w:eastAsia="zh-CN"/>
        </w:rPr>
        <w:t>关于进一步做好被征地农民参加基本养老保险有关工作的通知》（甬人社发〔</w:t>
      </w:r>
      <w:r>
        <w:rPr>
          <w:rFonts w:hint="eastAsia" w:ascii="仿宋" w:hAnsi="仿宋" w:eastAsia="仿宋" w:cs="仿宋"/>
          <w:sz w:val="32"/>
          <w:szCs w:val="32"/>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53</w:t>
      </w:r>
      <w:r>
        <w:rPr>
          <w:rFonts w:hint="eastAsia" w:ascii="仿宋" w:hAnsi="仿宋" w:eastAsia="仿宋" w:cs="仿宋"/>
          <w:sz w:val="32"/>
          <w:szCs w:val="32"/>
        </w:rPr>
        <w:t>号</w:t>
      </w:r>
      <w:r>
        <w:rPr>
          <w:rFonts w:hint="eastAsia" w:ascii="仿宋" w:hAnsi="仿宋" w:eastAsia="仿宋" w:cs="仿宋"/>
          <w:sz w:val="32"/>
          <w:szCs w:val="32"/>
          <w:lang w:eastAsia="zh-CN"/>
        </w:rPr>
        <w:t>）文件</w:t>
      </w:r>
      <w:r>
        <w:rPr>
          <w:rFonts w:hint="eastAsia" w:ascii="仿宋" w:hAnsi="仿宋" w:eastAsia="仿宋" w:cs="仿宋"/>
          <w:sz w:val="32"/>
          <w:szCs w:val="32"/>
        </w:rPr>
        <w:t>，结合我市实际，经市政府同意</w:t>
      </w:r>
      <w:r>
        <w:rPr>
          <w:rFonts w:hint="eastAsia" w:ascii="仿宋" w:hAnsi="仿宋" w:eastAsia="仿宋" w:cs="仿宋"/>
          <w:sz w:val="32"/>
          <w:szCs w:val="32"/>
          <w:lang w:eastAsia="zh-CN"/>
        </w:rPr>
        <w:t>，</w:t>
      </w:r>
      <w:r>
        <w:rPr>
          <w:rFonts w:hint="eastAsia" w:ascii="仿宋" w:hAnsi="仿宋" w:eastAsia="仿宋" w:cs="仿宋"/>
          <w:sz w:val="32"/>
          <w:szCs w:val="32"/>
        </w:rPr>
        <w:t>现就进一步做好被征地农民参加基本养老保险有关工作通知如下:</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实施范围和对象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持有被征收的耕地及其他农用地合法权源资料、在征地公告发布时家庭中年满16周岁以上、且在办理征地手续时仍为该村集体经济组织成员的被征地农民。</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参保办法</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（一）2020年1月1日后产生的被征地农民，区分不同情况分别按规定参加企业职工基本养老保险（以下简称“职工养老保险”</w:t>
      </w:r>
      <w:r>
        <w:rPr>
          <w:rFonts w:hint="eastAsia" w:ascii="仿宋" w:hAnsi="仿宋" w:eastAsia="仿宋" w:cs="仿宋"/>
          <w:sz w:val="32"/>
          <w:szCs w:val="32"/>
          <w:lang w:val="en-US" w:eastAsia="zh-CN"/>
        </w:rPr>
        <w:t>)</w:t>
      </w:r>
      <w:r>
        <w:rPr>
          <w:rFonts w:hint="eastAsia" w:ascii="仿宋" w:hAnsi="仿宋" w:eastAsia="仿宋" w:cs="仿宋"/>
          <w:sz w:val="32"/>
          <w:szCs w:val="32"/>
        </w:rPr>
        <w:t>或城乡居民基本养老保险（以下简称“城乡居保”）。</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1.未达到法定退休年龄的被征地农民</w:t>
      </w:r>
      <w:r>
        <w:rPr>
          <w:rFonts w:hint="eastAsia" w:ascii="仿宋" w:hAnsi="仿宋" w:eastAsia="仿宋" w:cs="仿宋"/>
          <w:sz w:val="32"/>
          <w:szCs w:val="32"/>
          <w:lang w:eastAsia="zh-CN"/>
        </w:rPr>
        <w:t>，</w:t>
      </w:r>
      <w:r>
        <w:rPr>
          <w:rFonts w:hint="eastAsia" w:ascii="仿宋" w:hAnsi="仿宋" w:eastAsia="仿宋" w:cs="仿宋"/>
          <w:sz w:val="32"/>
          <w:szCs w:val="32"/>
        </w:rPr>
        <w:t>可以按规定参加职工养老保险。不得违反国家规定将达到法定退休年龄的被征地农民纳入职工养老保险范围，不得以事后追补缴费的方式增加被征地农民的缴费年限。</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2.达到法定退休年龄</w:t>
      </w:r>
      <w:r>
        <w:rPr>
          <w:rFonts w:hint="eastAsia" w:ascii="仿宋" w:hAnsi="仿宋" w:eastAsia="仿宋" w:cs="仿宋"/>
          <w:sz w:val="32"/>
          <w:szCs w:val="32"/>
          <w:u w:val="none"/>
        </w:rPr>
        <w:t>或未达到法定退休年龄</w:t>
      </w:r>
      <w:r>
        <w:rPr>
          <w:rFonts w:hint="eastAsia" w:ascii="仿宋" w:hAnsi="仿宋" w:eastAsia="仿宋" w:cs="仿宋"/>
          <w:sz w:val="32"/>
          <w:szCs w:val="32"/>
        </w:rPr>
        <w:t>不选择参加职工养老保险的被征地农民</w:t>
      </w:r>
      <w:r>
        <w:rPr>
          <w:rFonts w:hint="eastAsia" w:ascii="仿宋" w:hAnsi="仿宋" w:eastAsia="仿宋" w:cs="仿宋"/>
          <w:sz w:val="32"/>
          <w:szCs w:val="32"/>
          <w:lang w:eastAsia="zh-CN"/>
        </w:rPr>
        <w:t>，</w:t>
      </w:r>
      <w:r>
        <w:rPr>
          <w:rFonts w:hint="eastAsia" w:ascii="仿宋" w:hAnsi="仿宋" w:eastAsia="仿宋" w:cs="仿宋"/>
          <w:sz w:val="32"/>
          <w:szCs w:val="32"/>
        </w:rPr>
        <w:t>可以按规定参加城乡居保。</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color w:val="FF0000"/>
          <w:sz w:val="32"/>
          <w:szCs w:val="32"/>
        </w:rPr>
      </w:pPr>
      <w:r>
        <w:rPr>
          <w:rFonts w:hint="eastAsia" w:ascii="仿宋" w:hAnsi="仿宋" w:eastAsia="仿宋" w:cs="仿宋"/>
          <w:sz w:val="32"/>
          <w:szCs w:val="32"/>
        </w:rPr>
        <w:t>（1）为被征地农民参加城乡居保设立专项筹资</w:t>
      </w:r>
      <w:r>
        <w:rPr>
          <w:rFonts w:hint="eastAsia" w:ascii="仿宋" w:hAnsi="仿宋" w:eastAsia="仿宋" w:cs="仿宋"/>
          <w:sz w:val="32"/>
          <w:szCs w:val="32"/>
          <w:lang w:eastAsia="zh-CN"/>
        </w:rPr>
        <w:t>，</w:t>
      </w:r>
      <w:r>
        <w:rPr>
          <w:rFonts w:hint="eastAsia" w:ascii="仿宋" w:hAnsi="仿宋" w:eastAsia="仿宋" w:cs="仿宋"/>
          <w:sz w:val="32"/>
          <w:szCs w:val="32"/>
        </w:rPr>
        <w:t>在参保时实行一次性筹集(以下简称“一次性筹资”）。一次性筹资由两部分组成：一是征地时的缴费补贴（以下简称“缴费补贴”）；二是</w:t>
      </w:r>
      <w:r>
        <w:rPr>
          <w:rFonts w:hint="eastAsia" w:ascii="仿宋" w:hAnsi="仿宋" w:eastAsia="仿宋" w:cs="仿宋"/>
          <w:sz w:val="32"/>
          <w:szCs w:val="32"/>
          <w:lang w:eastAsia="zh-CN"/>
        </w:rPr>
        <w:t>由市政府</w:t>
      </w:r>
      <w:r>
        <w:rPr>
          <w:rFonts w:hint="eastAsia" w:ascii="仿宋" w:hAnsi="仿宋" w:eastAsia="仿宋" w:cs="仿宋"/>
          <w:sz w:val="32"/>
          <w:szCs w:val="32"/>
        </w:rPr>
        <w:t>确定的个人和村集体经济组织出资额（以下简称“个人出资额”）。一次性筹资用于衔接被征地农民基本生活保障待遇，并按规定划入个人账户。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 w:val="0"/>
          <w:bCs w:val="0"/>
          <w:sz w:val="32"/>
          <w:szCs w:val="32"/>
          <w:u w:val="none"/>
          <w:lang w:eastAsia="zh-CN"/>
        </w:rPr>
      </w:pPr>
      <w:r>
        <w:rPr>
          <w:rFonts w:hint="eastAsia" w:ascii="仿宋" w:hAnsi="仿宋" w:eastAsia="仿宋" w:cs="仿宋"/>
          <w:b w:val="0"/>
          <w:bCs w:val="0"/>
          <w:sz w:val="32"/>
          <w:szCs w:val="32"/>
          <w:u w:val="none"/>
        </w:rPr>
        <w:t>上述一次性</w:t>
      </w:r>
      <w:r>
        <w:rPr>
          <w:rFonts w:hint="eastAsia" w:ascii="仿宋" w:hAnsi="仿宋" w:eastAsia="仿宋" w:cs="仿宋"/>
          <w:b w:val="0"/>
          <w:bCs w:val="0"/>
          <w:sz w:val="32"/>
          <w:szCs w:val="32"/>
          <w:u w:val="none"/>
          <w:lang w:eastAsia="zh-CN"/>
        </w:rPr>
        <w:t>筹资中的个人出资额按</w:t>
      </w:r>
      <w:r>
        <w:rPr>
          <w:rFonts w:hint="eastAsia" w:ascii="仿宋" w:hAnsi="仿宋" w:eastAsia="仿宋" w:cs="仿宋"/>
          <w:b w:val="0"/>
          <w:bCs w:val="0"/>
          <w:sz w:val="32"/>
          <w:szCs w:val="32"/>
          <w:u w:val="none"/>
        </w:rPr>
        <w:t>上年</w:t>
      </w:r>
      <w:r>
        <w:rPr>
          <w:rFonts w:hint="eastAsia" w:ascii="仿宋" w:hAnsi="仿宋" w:eastAsia="仿宋" w:cs="仿宋"/>
          <w:b w:val="0"/>
          <w:bCs w:val="0"/>
          <w:sz w:val="32"/>
          <w:szCs w:val="32"/>
          <w:u w:val="none"/>
          <w:lang w:eastAsia="zh-CN"/>
        </w:rPr>
        <w:t>宁波</w:t>
      </w:r>
      <w:r>
        <w:rPr>
          <w:rFonts w:hint="eastAsia" w:ascii="仿宋" w:hAnsi="仿宋" w:eastAsia="仿宋" w:cs="仿宋"/>
          <w:b w:val="0"/>
          <w:bCs w:val="0"/>
          <w:sz w:val="32"/>
          <w:szCs w:val="32"/>
          <w:u w:val="none"/>
        </w:rPr>
        <w:t>市城乡居民年人均可支配收入</w:t>
      </w:r>
      <w:r>
        <w:rPr>
          <w:rFonts w:hint="eastAsia" w:ascii="仿宋" w:hAnsi="仿宋" w:eastAsia="仿宋" w:cs="仿宋"/>
          <w:b w:val="0"/>
          <w:bCs w:val="0"/>
          <w:sz w:val="32"/>
          <w:szCs w:val="32"/>
          <w:u w:val="none"/>
          <w:lang w:eastAsia="zh-CN"/>
        </w:rPr>
        <w:t>的</w:t>
      </w:r>
      <w:r>
        <w:rPr>
          <w:rFonts w:hint="eastAsia" w:ascii="仿宋" w:hAnsi="仿宋" w:eastAsia="仿宋" w:cs="仿宋"/>
          <w:b w:val="0"/>
          <w:bCs w:val="0"/>
          <w:sz w:val="32"/>
          <w:szCs w:val="32"/>
          <w:u w:val="none"/>
          <w:lang w:val="en-US" w:eastAsia="zh-CN"/>
        </w:rPr>
        <w:t>80%</w:t>
      </w:r>
      <w:r>
        <w:rPr>
          <w:rFonts w:hint="eastAsia" w:ascii="仿宋" w:hAnsi="仿宋" w:eastAsia="仿宋" w:cs="仿宋"/>
          <w:b w:val="0"/>
          <w:bCs w:val="0"/>
          <w:sz w:val="32"/>
          <w:szCs w:val="32"/>
          <w:u w:val="none"/>
          <w:lang w:eastAsia="zh-CN"/>
        </w:rPr>
        <w:t>确定，缴费补贴按</w:t>
      </w:r>
      <w:r>
        <w:rPr>
          <w:rFonts w:hint="eastAsia" w:ascii="仿宋" w:hAnsi="仿宋" w:eastAsia="仿宋" w:cs="仿宋"/>
          <w:b w:val="0"/>
          <w:bCs w:val="0"/>
          <w:sz w:val="32"/>
          <w:szCs w:val="32"/>
          <w:u w:val="none"/>
        </w:rPr>
        <w:t>上年</w:t>
      </w:r>
      <w:r>
        <w:rPr>
          <w:rFonts w:hint="eastAsia" w:ascii="仿宋" w:hAnsi="仿宋" w:eastAsia="仿宋" w:cs="仿宋"/>
          <w:b w:val="0"/>
          <w:bCs w:val="0"/>
          <w:sz w:val="32"/>
          <w:szCs w:val="32"/>
          <w:u w:val="none"/>
          <w:lang w:eastAsia="zh-CN"/>
        </w:rPr>
        <w:t>宁波</w:t>
      </w:r>
      <w:r>
        <w:rPr>
          <w:rFonts w:hint="eastAsia" w:ascii="仿宋" w:hAnsi="仿宋" w:eastAsia="仿宋" w:cs="仿宋"/>
          <w:b w:val="0"/>
          <w:bCs w:val="0"/>
          <w:sz w:val="32"/>
          <w:szCs w:val="32"/>
          <w:u w:val="none"/>
        </w:rPr>
        <w:t>市城乡居民年人均可支配收入确定，60周岁以上人员年龄每增加1岁，出资额</w:t>
      </w:r>
      <w:r>
        <w:rPr>
          <w:rFonts w:hint="eastAsia" w:ascii="仿宋" w:hAnsi="仿宋" w:eastAsia="仿宋" w:cs="仿宋"/>
          <w:b w:val="0"/>
          <w:bCs w:val="0"/>
          <w:sz w:val="32"/>
          <w:szCs w:val="32"/>
          <w:u w:val="none"/>
          <w:lang w:eastAsia="zh-CN"/>
        </w:rPr>
        <w:t>和缴费补贴</w:t>
      </w:r>
      <w:r>
        <w:rPr>
          <w:rFonts w:hint="eastAsia" w:ascii="仿宋" w:hAnsi="仿宋" w:eastAsia="仿宋" w:cs="仿宋"/>
          <w:b w:val="0"/>
          <w:bCs w:val="0"/>
          <w:sz w:val="32"/>
          <w:szCs w:val="32"/>
          <w:u w:val="none"/>
        </w:rPr>
        <w:t>降低5%，最</w:t>
      </w:r>
      <w:r>
        <w:rPr>
          <w:rFonts w:hint="eastAsia" w:ascii="仿宋" w:hAnsi="仿宋" w:eastAsia="仿宋" w:cs="仿宋"/>
          <w:b w:val="0"/>
          <w:bCs w:val="0"/>
          <w:sz w:val="32"/>
          <w:szCs w:val="32"/>
          <w:u w:val="none"/>
          <w:lang w:eastAsia="zh-CN"/>
        </w:rPr>
        <w:t>低降至50%。今后逐步实现缴费补贴与个人出资额同标准筹集。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（2）增设一档高缴费档次(以下简称“增设档次”）供被征农民选择，</w:t>
      </w:r>
      <w:r>
        <w:rPr>
          <w:rFonts w:hint="eastAsia" w:ascii="仿宋" w:hAnsi="仿宋" w:eastAsia="仿宋" w:cs="仿宋"/>
          <w:sz w:val="32"/>
          <w:szCs w:val="32"/>
          <w:u w:val="none"/>
        </w:rPr>
        <w:t>标准按上年全省全社会单位就业人员年平均工资80%×18%确定，60周岁以上人员年龄每增加1岁，缴费标准降低5%，最低降至50%。缴费不足15年的</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补缴满15年后按规定领取待遇。</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市</w:t>
      </w:r>
      <w:r>
        <w:rPr>
          <w:rFonts w:hint="eastAsia" w:ascii="仿宋" w:hAnsi="仿宋" w:eastAsia="仿宋" w:cs="仿宋"/>
          <w:sz w:val="32"/>
          <w:szCs w:val="32"/>
        </w:rPr>
        <w:t>人民政府在征地时要足额筹集社会保险缴费补贴资金</w:t>
      </w:r>
      <w:r>
        <w:rPr>
          <w:rFonts w:hint="eastAsia" w:ascii="仿宋" w:hAnsi="仿宋" w:eastAsia="仿宋" w:cs="仿宋"/>
          <w:sz w:val="32"/>
          <w:szCs w:val="32"/>
          <w:lang w:eastAsia="zh-CN"/>
        </w:rPr>
        <w:t>，</w:t>
      </w:r>
      <w:r>
        <w:rPr>
          <w:rFonts w:hint="eastAsia" w:ascii="仿宋" w:hAnsi="仿宋" w:eastAsia="仿宋" w:cs="仿宋"/>
          <w:sz w:val="32"/>
          <w:szCs w:val="32"/>
        </w:rPr>
        <w:t>用于补贴被征地农民参加基本养老保险缴费，从征地成本中列支。</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享受基本养老保险缴费补贴人员的名单，由被征地的农村集体经济组织根据自然资源部门确定的指标数确定，并经镇人民政府、街道办事处审查、公示、确认后，按规定程序报批。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（二）2019年12月31日前产生的被征地农民</w:t>
      </w:r>
      <w:r>
        <w:rPr>
          <w:rFonts w:hint="eastAsia" w:ascii="仿宋" w:hAnsi="仿宋" w:eastAsia="仿宋" w:cs="仿宋"/>
          <w:sz w:val="32"/>
          <w:szCs w:val="32"/>
          <w:lang w:eastAsia="zh-CN"/>
        </w:rPr>
        <w:t>，</w:t>
      </w:r>
      <w:r>
        <w:rPr>
          <w:rFonts w:hint="eastAsia" w:ascii="仿宋" w:hAnsi="仿宋" w:eastAsia="仿宋" w:cs="仿宋"/>
          <w:sz w:val="32"/>
          <w:szCs w:val="32"/>
        </w:rPr>
        <w:t>根据其年龄及征地时基本养老保险参保情况</w:t>
      </w:r>
      <w:r>
        <w:rPr>
          <w:rFonts w:hint="eastAsia" w:ascii="仿宋" w:hAnsi="仿宋" w:eastAsia="仿宋" w:cs="仿宋"/>
          <w:sz w:val="32"/>
          <w:szCs w:val="32"/>
          <w:lang w:eastAsia="zh-CN"/>
        </w:rPr>
        <w:t>，</w:t>
      </w:r>
      <w:r>
        <w:rPr>
          <w:rFonts w:hint="eastAsia" w:ascii="仿宋" w:hAnsi="仿宋" w:eastAsia="仿宋" w:cs="仿宋"/>
          <w:sz w:val="32"/>
          <w:szCs w:val="32"/>
        </w:rPr>
        <w:t>按以下办法分别参加职工养老保险或城乡居保:</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1.未达到法定退休年龄的被征地农民</w:t>
      </w:r>
      <w:r>
        <w:rPr>
          <w:rFonts w:hint="eastAsia" w:ascii="仿宋" w:hAnsi="仿宋" w:eastAsia="仿宋" w:cs="仿宋"/>
          <w:sz w:val="32"/>
          <w:szCs w:val="32"/>
          <w:lang w:eastAsia="zh-CN"/>
        </w:rPr>
        <w:t>，</w:t>
      </w:r>
      <w:r>
        <w:rPr>
          <w:rFonts w:hint="eastAsia" w:ascii="仿宋" w:hAnsi="仿宋" w:eastAsia="仿宋" w:cs="仿宋"/>
          <w:sz w:val="32"/>
          <w:szCs w:val="32"/>
        </w:rPr>
        <w:t>可以按规定参加职工养老保险。达到法定退休年龄时</w:t>
      </w:r>
      <w:r>
        <w:rPr>
          <w:rFonts w:hint="eastAsia" w:ascii="仿宋" w:hAnsi="仿宋" w:eastAsia="仿宋" w:cs="仿宋"/>
          <w:sz w:val="32"/>
          <w:szCs w:val="32"/>
          <w:lang w:eastAsia="zh-CN"/>
        </w:rPr>
        <w:t>，</w:t>
      </w:r>
      <w:r>
        <w:rPr>
          <w:rFonts w:hint="eastAsia" w:ascii="仿宋" w:hAnsi="仿宋" w:eastAsia="仿宋" w:cs="仿宋"/>
          <w:sz w:val="32"/>
          <w:szCs w:val="32"/>
        </w:rPr>
        <w:t>按时足额缴费满15年的</w:t>
      </w:r>
      <w:r>
        <w:rPr>
          <w:rFonts w:hint="eastAsia" w:ascii="仿宋" w:hAnsi="仿宋" w:eastAsia="仿宋" w:cs="仿宋"/>
          <w:sz w:val="32"/>
          <w:szCs w:val="32"/>
          <w:lang w:eastAsia="zh-CN"/>
        </w:rPr>
        <w:t>，</w:t>
      </w:r>
      <w:r>
        <w:rPr>
          <w:rFonts w:hint="eastAsia" w:ascii="仿宋" w:hAnsi="仿宋" w:eastAsia="仿宋" w:cs="仿宋"/>
          <w:sz w:val="32"/>
          <w:szCs w:val="32"/>
        </w:rPr>
        <w:t>按月领取待遇。累计缴费年限不足15年的</w:t>
      </w:r>
      <w:r>
        <w:rPr>
          <w:rFonts w:hint="eastAsia" w:ascii="仿宋" w:hAnsi="仿宋" w:eastAsia="仿宋" w:cs="仿宋"/>
          <w:sz w:val="32"/>
          <w:szCs w:val="32"/>
          <w:lang w:eastAsia="zh-CN"/>
        </w:rPr>
        <w:t>，</w:t>
      </w:r>
      <w:r>
        <w:rPr>
          <w:rFonts w:hint="eastAsia" w:ascii="仿宋" w:hAnsi="仿宋" w:eastAsia="仿宋" w:cs="仿宋"/>
          <w:sz w:val="32"/>
          <w:szCs w:val="32"/>
        </w:rPr>
        <w:t>可以延长缴费至满15年</w:t>
      </w:r>
      <w:r>
        <w:rPr>
          <w:rFonts w:hint="eastAsia" w:ascii="仿宋" w:hAnsi="仿宋" w:eastAsia="仿宋" w:cs="仿宋"/>
          <w:sz w:val="32"/>
          <w:szCs w:val="32"/>
          <w:lang w:val="en-US" w:eastAsia="zh-CN"/>
        </w:rPr>
        <w:t>,或转入城乡居保</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根据国家有关规定，参保人员不得以事后追补缴费的方式增加缴费年限。为做好衔接，对选择延长缴费的人员，允</w:t>
      </w:r>
      <w:r>
        <w:rPr>
          <w:rFonts w:hint="eastAsia" w:ascii="仿宋" w:hAnsi="仿宋" w:eastAsia="仿宋" w:cs="仿宋"/>
          <w:b w:val="0"/>
          <w:bCs w:val="0"/>
          <w:sz w:val="32"/>
          <w:szCs w:val="32"/>
        </w:rPr>
        <w:t>许其在达到法定退休年龄时一次性缴纳延长缴费期间所需费用至</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政府指定账户（以下简称“指定账户</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由市</w:t>
      </w:r>
      <w:r>
        <w:rPr>
          <w:rFonts w:eastAsia="仿宋_GB2312"/>
          <w:b w:val="0"/>
          <w:bCs w:val="0"/>
          <w:sz w:val="32"/>
          <w:szCs w:val="32"/>
        </w:rPr>
        <w:t>政府</w:t>
      </w:r>
      <w:r>
        <w:rPr>
          <w:rFonts w:hint="eastAsia" w:ascii="仿宋" w:hAnsi="仿宋" w:eastAsia="仿宋" w:cs="仿宋"/>
          <w:b w:val="0"/>
          <w:bCs w:val="0"/>
          <w:sz w:val="32"/>
          <w:szCs w:val="32"/>
        </w:rPr>
        <w:t>为其按月缴纳延长期间的缴费。对选择延长期一次性缴费的人员</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从达到法定退休年龄次月起</w:t>
      </w:r>
      <w:r>
        <w:rPr>
          <w:rFonts w:hint="eastAsia" w:ascii="仿宋" w:hAnsi="仿宋" w:eastAsia="仿宋" w:cs="仿宋"/>
          <w:b w:val="0"/>
          <w:bCs w:val="0"/>
          <w:sz w:val="32"/>
          <w:szCs w:val="32"/>
          <w:lang w:eastAsia="zh-CN"/>
        </w:rPr>
        <w:t>，由市政府</w:t>
      </w:r>
      <w:r>
        <w:rPr>
          <w:rFonts w:hint="eastAsia" w:ascii="仿宋" w:hAnsi="仿宋" w:eastAsia="仿宋" w:cs="仿宋"/>
          <w:b w:val="0"/>
          <w:bCs w:val="0"/>
          <w:sz w:val="32"/>
          <w:szCs w:val="32"/>
        </w:rPr>
        <w:t>按月发放被征地农民过渡期专项补助(以下简称“过渡期专项补助”），过</w:t>
      </w:r>
      <w:r>
        <w:rPr>
          <w:rFonts w:hint="eastAsia" w:ascii="仿宋" w:hAnsi="仿宋" w:eastAsia="仿宋" w:cs="仿宋"/>
          <w:sz w:val="32"/>
          <w:szCs w:val="32"/>
        </w:rPr>
        <w:t>渡期专项补助发放至其符合按月领取职工养老保险待遇条件时为止。</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b w:val="0"/>
          <w:bCs w:val="0"/>
          <w:sz w:val="32"/>
          <w:szCs w:val="32"/>
        </w:rPr>
      </w:pPr>
      <w:r>
        <w:rPr>
          <w:rFonts w:hint="eastAsia" w:ascii="仿宋" w:hAnsi="仿宋" w:eastAsia="仿宋" w:cs="仿宋"/>
          <w:sz w:val="32"/>
          <w:szCs w:val="32"/>
        </w:rPr>
        <w:t>根据国家规定，已发生一次性补缴行为的必须进行规范。对达到法定退休年龄时</w:t>
      </w:r>
      <w:r>
        <w:rPr>
          <w:rFonts w:hint="eastAsia" w:ascii="仿宋" w:hAnsi="仿宋" w:eastAsia="仿宋" w:cs="仿宋"/>
          <w:sz w:val="32"/>
          <w:szCs w:val="32"/>
          <w:lang w:eastAsia="zh-CN"/>
        </w:rPr>
        <w:t>，</w:t>
      </w:r>
      <w:r>
        <w:rPr>
          <w:rFonts w:hint="eastAsia" w:ascii="仿宋" w:hAnsi="仿宋" w:eastAsia="仿宋" w:cs="仿宋"/>
          <w:sz w:val="32"/>
          <w:szCs w:val="32"/>
        </w:rPr>
        <w:t>除去补缴年限后</w:t>
      </w:r>
      <w:r>
        <w:rPr>
          <w:rFonts w:hint="eastAsia" w:ascii="仿宋" w:hAnsi="仿宋" w:eastAsia="仿宋" w:cs="仿宋"/>
          <w:sz w:val="32"/>
          <w:szCs w:val="32"/>
          <w:lang w:eastAsia="zh-CN"/>
        </w:rPr>
        <w:t>，</w:t>
      </w:r>
      <w:r>
        <w:rPr>
          <w:rFonts w:hint="eastAsia" w:ascii="仿宋" w:hAnsi="仿宋" w:eastAsia="仿宋" w:cs="仿宋"/>
          <w:sz w:val="32"/>
          <w:szCs w:val="32"/>
        </w:rPr>
        <w:t>缴费年限不足15</w:t>
      </w:r>
      <w:r>
        <w:rPr>
          <w:rFonts w:hint="eastAsia" w:ascii="仿宋" w:hAnsi="仿宋" w:eastAsia="仿宋" w:cs="仿宋"/>
          <w:b w:val="0"/>
          <w:bCs w:val="0"/>
          <w:sz w:val="32"/>
          <w:szCs w:val="32"/>
        </w:rPr>
        <w:t>年的被征地农民</w:t>
      </w:r>
      <w:r>
        <w:rPr>
          <w:rFonts w:hint="eastAsia" w:ascii="仿宋" w:hAnsi="仿宋" w:eastAsia="仿宋" w:cs="仿宋"/>
          <w:b w:val="0"/>
          <w:bCs w:val="0"/>
          <w:sz w:val="32"/>
          <w:szCs w:val="32"/>
          <w:lang w:eastAsia="zh-CN"/>
        </w:rPr>
        <w:t>，由市政府</w:t>
      </w:r>
      <w:r>
        <w:rPr>
          <w:rFonts w:hint="eastAsia" w:ascii="仿宋" w:hAnsi="仿宋" w:eastAsia="仿宋" w:cs="仿宋"/>
          <w:b w:val="0"/>
          <w:bCs w:val="0"/>
          <w:sz w:val="32"/>
          <w:szCs w:val="32"/>
        </w:rPr>
        <w:t>发放过渡期专项补助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过渡期专项补助发放期限为参保人员补缴年限。</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b w:val="0"/>
          <w:bCs w:val="0"/>
          <w:sz w:val="32"/>
          <w:szCs w:val="32"/>
        </w:rPr>
        <w:t>过渡期专项补助标准按</w:t>
      </w:r>
      <w:r>
        <w:rPr>
          <w:rFonts w:hint="eastAsia" w:ascii="仿宋" w:hAnsi="仿宋" w:eastAsia="仿宋" w:cs="仿宋"/>
          <w:b w:val="0"/>
          <w:bCs w:val="0"/>
          <w:sz w:val="32"/>
          <w:szCs w:val="32"/>
          <w:lang w:eastAsia="zh-CN"/>
        </w:rPr>
        <w:t>我市</w:t>
      </w:r>
      <w:r>
        <w:rPr>
          <w:rFonts w:hint="eastAsia" w:ascii="仿宋" w:hAnsi="仿宋" w:eastAsia="仿宋" w:cs="仿宋"/>
          <w:b w:val="0"/>
          <w:bCs w:val="0"/>
          <w:sz w:val="32"/>
          <w:szCs w:val="32"/>
        </w:rPr>
        <w:t>当年同类人员标准确定，所需资金由</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政府承担。过渡期专项补助发放期结束后</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其养</w:t>
      </w:r>
      <w:r>
        <w:rPr>
          <w:rFonts w:hint="eastAsia" w:ascii="仿宋" w:hAnsi="仿宋" w:eastAsia="仿宋" w:cs="仿宋"/>
          <w:sz w:val="32"/>
          <w:szCs w:val="32"/>
        </w:rPr>
        <w:t>老金由职工养老保险基金发放。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sz w:val="32"/>
          <w:szCs w:val="32"/>
        </w:rPr>
        <w:t>2.达到法定退休年龄的被征地农民</w:t>
      </w:r>
      <w:r>
        <w:rPr>
          <w:rFonts w:hint="eastAsia" w:ascii="仿宋" w:hAnsi="仿宋" w:eastAsia="仿宋" w:cs="仿宋"/>
          <w:sz w:val="32"/>
          <w:szCs w:val="32"/>
          <w:lang w:eastAsia="zh-CN"/>
        </w:rPr>
        <w:t>，</w:t>
      </w:r>
      <w:r>
        <w:rPr>
          <w:rFonts w:hint="eastAsia" w:ascii="仿宋" w:hAnsi="仿宋" w:eastAsia="仿宋" w:cs="仿宋"/>
          <w:sz w:val="32"/>
          <w:szCs w:val="32"/>
        </w:rPr>
        <w:t>不得参加职工养老保险，可以按规定参加城乡居保；未达到法定退休年龄且不选择参加职工养老保险的</w:t>
      </w:r>
      <w:r>
        <w:rPr>
          <w:rFonts w:hint="eastAsia" w:ascii="仿宋" w:hAnsi="仿宋" w:eastAsia="仿宋" w:cs="仿宋"/>
          <w:sz w:val="32"/>
          <w:szCs w:val="32"/>
          <w:lang w:eastAsia="zh-CN"/>
        </w:rPr>
        <w:t>，</w:t>
      </w:r>
      <w:r>
        <w:rPr>
          <w:rFonts w:hint="eastAsia" w:ascii="仿宋" w:hAnsi="仿宋" w:eastAsia="仿宋" w:cs="仿宋"/>
          <w:sz w:val="32"/>
          <w:szCs w:val="32"/>
        </w:rPr>
        <w:t>也可以按规定参加城乡居保。参</w:t>
      </w:r>
      <w:r>
        <w:rPr>
          <w:rFonts w:hint="eastAsia" w:ascii="仿宋" w:hAnsi="仿宋" w:eastAsia="仿宋" w:cs="仿宋"/>
          <w:sz w:val="32"/>
          <w:szCs w:val="32"/>
          <w:u w:val="none"/>
        </w:rPr>
        <w:t>加城乡居保办法按本《通知》第二条第（一）款第2点执行，其中一次性筹资中的政府缴费补贴</w:t>
      </w:r>
      <w:r>
        <w:rPr>
          <w:rFonts w:hint="eastAsia" w:ascii="仿宋" w:hAnsi="仿宋" w:eastAsia="仿宋" w:cs="仿宋"/>
          <w:b w:val="0"/>
          <w:bCs w:val="0"/>
          <w:sz w:val="32"/>
          <w:szCs w:val="32"/>
          <w:u w:val="none"/>
        </w:rPr>
        <w:t>由</w:t>
      </w:r>
      <w:r>
        <w:rPr>
          <w:rFonts w:hint="eastAsia" w:ascii="仿宋" w:hAnsi="仿宋" w:eastAsia="仿宋" w:cs="仿宋"/>
          <w:b w:val="0"/>
          <w:bCs w:val="0"/>
          <w:sz w:val="32"/>
          <w:szCs w:val="32"/>
          <w:u w:val="none"/>
          <w:lang w:eastAsia="zh-CN"/>
        </w:rPr>
        <w:t>市</w:t>
      </w:r>
      <w:r>
        <w:rPr>
          <w:rFonts w:hint="eastAsia" w:ascii="仿宋" w:hAnsi="仿宋" w:eastAsia="仿宋" w:cs="仿宋"/>
          <w:b w:val="0"/>
          <w:bCs w:val="0"/>
          <w:sz w:val="32"/>
          <w:szCs w:val="32"/>
          <w:u w:val="none"/>
        </w:rPr>
        <w:t>财政承担。</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3.已参加城乡居保的被征地农民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选择</w:t>
      </w:r>
      <w:r>
        <w:rPr>
          <w:rFonts w:hint="eastAsia" w:ascii="仿宋" w:hAnsi="仿宋" w:eastAsia="仿宋" w:cs="仿宋"/>
          <w:sz w:val="32"/>
          <w:szCs w:val="32"/>
        </w:rPr>
        <w:t>增设档次缴费的</w:t>
      </w:r>
      <w:r>
        <w:rPr>
          <w:rFonts w:hint="eastAsia" w:ascii="仿宋" w:hAnsi="仿宋" w:eastAsia="仿宋" w:cs="仿宋"/>
          <w:sz w:val="32"/>
          <w:szCs w:val="32"/>
          <w:lang w:eastAsia="zh-CN"/>
        </w:rPr>
        <w:t>，</w:t>
      </w:r>
      <w:r>
        <w:rPr>
          <w:rFonts w:hint="eastAsia" w:ascii="仿宋" w:hAnsi="仿宋" w:eastAsia="仿宋" w:cs="仿宋"/>
          <w:sz w:val="32"/>
          <w:szCs w:val="32"/>
        </w:rPr>
        <w:t>其城乡居保个人账户余额可以用于抵扣应当缴纳的费用；已参加被征地农民基本生活保障的被征地农民</w:t>
      </w:r>
      <w:r>
        <w:rPr>
          <w:rFonts w:hint="eastAsia" w:ascii="仿宋" w:hAnsi="仿宋" w:eastAsia="仿宋" w:cs="仿宋"/>
          <w:sz w:val="32"/>
          <w:szCs w:val="32"/>
          <w:lang w:eastAsia="zh-CN"/>
        </w:rPr>
        <w:t>，</w:t>
      </w:r>
      <w:r>
        <w:rPr>
          <w:rFonts w:hint="eastAsia" w:ascii="仿宋" w:hAnsi="仿宋" w:eastAsia="仿宋" w:cs="仿宋"/>
          <w:sz w:val="32"/>
          <w:szCs w:val="32"/>
        </w:rPr>
        <w:t>其被征地农民基本生活保障个人账户余额可以用于抵扣一次性筹资的相应费用</w:t>
      </w:r>
      <w:r>
        <w:rPr>
          <w:rFonts w:hint="eastAsia" w:ascii="仿宋" w:hAnsi="仿宋" w:eastAsia="仿宋" w:cs="仿宋"/>
          <w:sz w:val="32"/>
          <w:szCs w:val="32"/>
          <w:lang w:eastAsia="zh-CN"/>
        </w:rPr>
        <w:t>，</w:t>
      </w:r>
      <w:r>
        <w:rPr>
          <w:rFonts w:hint="eastAsia" w:ascii="仿宋" w:hAnsi="仿宋" w:eastAsia="仿宋" w:cs="仿宋"/>
          <w:sz w:val="32"/>
          <w:szCs w:val="32"/>
        </w:rPr>
        <w:t>转入城乡居保个人账户。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4.选择增设档次参保的被征地农民</w:t>
      </w:r>
      <w:r>
        <w:rPr>
          <w:rFonts w:hint="eastAsia" w:ascii="仿宋" w:hAnsi="仿宋" w:eastAsia="仿宋" w:cs="仿宋"/>
          <w:sz w:val="32"/>
          <w:szCs w:val="32"/>
          <w:lang w:eastAsia="zh-CN"/>
        </w:rPr>
        <w:t>，</w:t>
      </w:r>
      <w:r>
        <w:rPr>
          <w:rFonts w:hint="eastAsia" w:ascii="仿宋" w:hAnsi="仿宋" w:eastAsia="仿宋" w:cs="仿宋"/>
          <w:sz w:val="32"/>
          <w:szCs w:val="32"/>
        </w:rPr>
        <w:t>其与参加职工养老</w:t>
      </w:r>
      <w:r>
        <w:rPr>
          <w:rFonts w:hint="eastAsia" w:ascii="仿宋" w:hAnsi="仿宋" w:eastAsia="仿宋" w:cs="仿宋"/>
          <w:b w:val="0"/>
          <w:bCs w:val="0"/>
          <w:sz w:val="32"/>
          <w:szCs w:val="32"/>
        </w:rPr>
        <w:t>保险同类人员的各类待遇差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由</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人民政府采取发放被征地农民生活补贴（以下简称“生活补贴”）的方式予以补足。</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5.已参加被征地农民基本生活保障且不愿意选择增设档次缴费的被征地农民</w:t>
      </w:r>
      <w:r>
        <w:rPr>
          <w:rFonts w:hint="eastAsia" w:ascii="仿宋" w:hAnsi="仿宋" w:eastAsia="仿宋" w:cs="仿宋"/>
          <w:sz w:val="32"/>
          <w:szCs w:val="32"/>
          <w:lang w:eastAsia="zh-CN"/>
        </w:rPr>
        <w:t>，可以</w:t>
      </w:r>
      <w:bookmarkStart w:id="0" w:name="_GoBack"/>
      <w:bookmarkEnd w:id="0"/>
      <w:r>
        <w:rPr>
          <w:rFonts w:hint="eastAsia" w:ascii="仿宋" w:hAnsi="仿宋" w:eastAsia="仿宋" w:cs="仿宋"/>
          <w:sz w:val="32"/>
          <w:szCs w:val="32"/>
        </w:rPr>
        <w:t>继续按规定领取被征地农民基本生活保障待遇。</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6.参保人员年龄的计算时点为2019年12月31日。</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7.对于</w:t>
      </w:r>
      <w:r>
        <w:rPr>
          <w:rFonts w:hint="eastAsia" w:ascii="仿宋" w:hAnsi="仿宋" w:eastAsia="仿宋" w:cs="仿宋"/>
          <w:sz w:val="32"/>
          <w:szCs w:val="32"/>
          <w:highlight w:val="none"/>
        </w:rPr>
        <w:t>上述名单</w:t>
      </w:r>
      <w:r>
        <w:rPr>
          <w:rFonts w:hint="eastAsia" w:ascii="仿宋" w:hAnsi="仿宋" w:eastAsia="仿宋" w:cs="仿宋"/>
          <w:sz w:val="32"/>
          <w:szCs w:val="32"/>
        </w:rPr>
        <w:t>必须严格按“人地对应”原则核定，参加基本养老保险的被征地农民名单报市自然资源和规划局、市人力社保局备案。</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有关人员业务处理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（一）在2020年1月1日后办理的参保缴费、待遇领取等业务与本《通知》规定不一致的</w:t>
      </w:r>
      <w:r>
        <w:rPr>
          <w:rFonts w:hint="eastAsia" w:ascii="仿宋" w:hAnsi="仿宋" w:eastAsia="仿宋" w:cs="仿宋"/>
          <w:sz w:val="32"/>
          <w:szCs w:val="32"/>
          <w:lang w:eastAsia="zh-CN"/>
        </w:rPr>
        <w:t>，</w:t>
      </w:r>
      <w:r>
        <w:rPr>
          <w:rFonts w:hint="eastAsia" w:ascii="仿宋" w:hAnsi="仿宋" w:eastAsia="仿宋" w:cs="仿宋"/>
          <w:sz w:val="32"/>
          <w:szCs w:val="32"/>
        </w:rPr>
        <w:t>要按本《通知》规定作相应调整。对于不符合本《通知》规定已发放的职工养老保险待遇，不再向个人追回，由</w:t>
      </w:r>
      <w:r>
        <w:rPr>
          <w:rFonts w:hint="eastAsia" w:ascii="仿宋" w:hAnsi="仿宋" w:eastAsia="仿宋" w:cs="仿宋"/>
          <w:b w:val="0"/>
          <w:bCs w:val="0"/>
          <w:sz w:val="32"/>
          <w:szCs w:val="32"/>
          <w:lang w:eastAsia="zh-CN"/>
        </w:rPr>
        <w:t>市财政</w:t>
      </w:r>
      <w:r>
        <w:rPr>
          <w:rFonts w:hint="eastAsia" w:ascii="仿宋" w:hAnsi="仿宋" w:eastAsia="仿宋" w:cs="仿宋"/>
          <w:sz w:val="32"/>
          <w:szCs w:val="32"/>
        </w:rPr>
        <w:t>全额筹资后补入职工养老保险基金专户。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（二）2020年1月1日至本《通知》下发前已产生的被征地农民</w:t>
      </w:r>
      <w:r>
        <w:rPr>
          <w:rFonts w:hint="eastAsia" w:ascii="仿宋" w:hAnsi="仿宋" w:eastAsia="仿宋" w:cs="仿宋"/>
          <w:sz w:val="32"/>
          <w:szCs w:val="32"/>
          <w:lang w:eastAsia="zh-CN"/>
        </w:rPr>
        <w:t>，</w:t>
      </w:r>
      <w:r>
        <w:rPr>
          <w:rFonts w:hint="eastAsia" w:ascii="仿宋" w:hAnsi="仿宋" w:eastAsia="仿宋" w:cs="仿宋"/>
          <w:sz w:val="32"/>
          <w:szCs w:val="32"/>
        </w:rPr>
        <w:t>参加基本养老保险办法，参照本《通知》第二条第（二）款执行。</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 xml:space="preserve">资金管理 </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被征地农民养老保障资金专款专用</w:t>
      </w:r>
      <w:r>
        <w:rPr>
          <w:rFonts w:hint="eastAsia" w:ascii="仿宋" w:hAnsi="仿宋" w:eastAsia="仿宋" w:cs="仿宋"/>
          <w:sz w:val="32"/>
          <w:szCs w:val="32"/>
          <w:lang w:eastAsia="zh-CN"/>
        </w:rPr>
        <w:t>，</w:t>
      </w:r>
      <w:r>
        <w:rPr>
          <w:rFonts w:hint="eastAsia" w:ascii="仿宋" w:hAnsi="仿宋" w:eastAsia="仿宋" w:cs="仿宋"/>
          <w:sz w:val="32"/>
          <w:szCs w:val="32"/>
        </w:rPr>
        <w:t>任何单位和个人均不得截留、挤占和挪用。要对被征地农民养老保障资金单独建账、单独核算</w:t>
      </w:r>
      <w:r>
        <w:rPr>
          <w:rFonts w:hint="eastAsia" w:ascii="仿宋" w:hAnsi="仿宋" w:eastAsia="仿宋" w:cs="仿宋"/>
          <w:sz w:val="32"/>
          <w:szCs w:val="32"/>
          <w:lang w:eastAsia="zh-CN"/>
        </w:rPr>
        <w:t>，</w:t>
      </w:r>
      <w:r>
        <w:rPr>
          <w:rFonts w:hint="eastAsia" w:ascii="仿宋" w:hAnsi="仿宋" w:eastAsia="仿宋" w:cs="仿宋"/>
          <w:sz w:val="32"/>
          <w:szCs w:val="32"/>
        </w:rPr>
        <w:t>要确保被征地农民养老保障资金安全完整。</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（一）资金归集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1.社会保险缴费补贴资金由</w:t>
      </w:r>
      <w:r>
        <w:rPr>
          <w:rFonts w:hint="eastAsia" w:ascii="仿宋" w:hAnsi="仿宋" w:eastAsia="仿宋" w:cs="仿宋"/>
          <w:sz w:val="32"/>
          <w:szCs w:val="32"/>
          <w:lang w:val="en-US" w:eastAsia="zh-CN"/>
        </w:rPr>
        <w:t>实施征地的部门或单位</w:t>
      </w:r>
      <w:r>
        <w:rPr>
          <w:rFonts w:hint="eastAsia" w:ascii="仿宋" w:hAnsi="仿宋" w:eastAsia="仿宋" w:cs="仿宋"/>
          <w:sz w:val="32"/>
          <w:szCs w:val="32"/>
        </w:rPr>
        <w:t>按征地当年的筹资标准缴入指定账户</w:t>
      </w:r>
      <w:r>
        <w:rPr>
          <w:rFonts w:hint="eastAsia" w:ascii="仿宋" w:hAnsi="仿宋" w:eastAsia="仿宋" w:cs="仿宋"/>
          <w:sz w:val="32"/>
          <w:szCs w:val="32"/>
          <w:lang w:eastAsia="zh-CN"/>
        </w:rPr>
        <w:t>，</w:t>
      </w:r>
      <w:r>
        <w:rPr>
          <w:rFonts w:hint="eastAsia" w:ascii="仿宋" w:hAnsi="仿宋" w:eastAsia="仿宋" w:cs="仿宋"/>
          <w:sz w:val="32"/>
          <w:szCs w:val="32"/>
        </w:rPr>
        <w:t>资金不落实的不得批准征地。</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2.选择延长期一次性缴费的参保人员</w:t>
      </w:r>
      <w:r>
        <w:rPr>
          <w:rFonts w:hint="eastAsia" w:ascii="仿宋" w:hAnsi="仿宋" w:eastAsia="仿宋" w:cs="仿宋"/>
          <w:sz w:val="32"/>
          <w:szCs w:val="32"/>
          <w:lang w:eastAsia="zh-CN"/>
        </w:rPr>
        <w:t>，</w:t>
      </w:r>
      <w:r>
        <w:rPr>
          <w:rFonts w:hint="eastAsia" w:ascii="仿宋" w:hAnsi="仿宋" w:eastAsia="仿宋" w:cs="仿宋"/>
          <w:sz w:val="32"/>
          <w:szCs w:val="32"/>
        </w:rPr>
        <w:t>在其达到法定退休年龄当月将所需资金足额缴入指定账户，</w:t>
      </w:r>
      <w:r>
        <w:rPr>
          <w:rFonts w:hint="eastAsia" w:ascii="仿宋" w:hAnsi="仿宋" w:eastAsia="仿宋" w:cs="仿宋"/>
          <w:sz w:val="32"/>
          <w:szCs w:val="32"/>
          <w:lang w:eastAsia="zh-CN"/>
        </w:rPr>
        <w:t>由</w:t>
      </w:r>
      <w:r>
        <w:rPr>
          <w:rFonts w:hint="eastAsia" w:ascii="仿宋" w:hAnsi="仿宋" w:eastAsia="仿宋" w:cs="仿宋"/>
          <w:b w:val="0"/>
          <w:bCs w:val="0"/>
          <w:sz w:val="32"/>
          <w:szCs w:val="32"/>
          <w:lang w:eastAsia="zh-CN"/>
        </w:rPr>
        <w:t>市政府</w:t>
      </w:r>
      <w:r>
        <w:rPr>
          <w:rFonts w:hint="eastAsia" w:ascii="仿宋" w:hAnsi="仿宋" w:eastAsia="仿宋" w:cs="仿宋"/>
          <w:sz w:val="32"/>
          <w:szCs w:val="32"/>
        </w:rPr>
        <w:t>为其按月延长缴费。因缴费基数和缴费比例调整产生的不足部分由</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w:t>
      </w:r>
      <w:r>
        <w:rPr>
          <w:rFonts w:hint="eastAsia" w:ascii="仿宋" w:hAnsi="仿宋" w:eastAsia="仿宋" w:cs="仿宋"/>
          <w:sz w:val="32"/>
          <w:szCs w:val="32"/>
        </w:rPr>
        <w:t>承担。</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3.过渡期专项补助</w:t>
      </w:r>
      <w:r>
        <w:rPr>
          <w:rFonts w:hint="eastAsia" w:ascii="仿宋" w:hAnsi="仿宋" w:eastAsia="仿宋" w:cs="仿宋"/>
          <w:sz w:val="32"/>
          <w:szCs w:val="32"/>
          <w:lang w:eastAsia="zh-CN"/>
        </w:rPr>
        <w:t>，</w:t>
      </w:r>
      <w:r>
        <w:rPr>
          <w:rFonts w:hint="eastAsia" w:ascii="仿宋" w:hAnsi="仿宋" w:eastAsia="仿宋" w:cs="仿宋"/>
          <w:sz w:val="32"/>
          <w:szCs w:val="32"/>
        </w:rPr>
        <w:t>生活补贴和延长缴费所需资金不足部分</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w:t>
      </w:r>
      <w:r>
        <w:rPr>
          <w:rFonts w:hint="eastAsia" w:ascii="仿宋" w:hAnsi="仿宋" w:eastAsia="仿宋" w:cs="仿宋"/>
          <w:sz w:val="32"/>
          <w:szCs w:val="32"/>
        </w:rPr>
        <w:t>统筹安排将所需资金按时足额划入指定账户。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（二）资金拨付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有关部门要按月制定用款计划，按时足额拨付各类资金。</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经办管理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u w:val="none"/>
        </w:rPr>
        <w:t>征收土地方案批准后，</w:t>
      </w:r>
      <w:r>
        <w:rPr>
          <w:rFonts w:hint="eastAsia" w:ascii="仿宋" w:hAnsi="仿宋" w:eastAsia="仿宋" w:cs="仿宋"/>
          <w:b w:val="0"/>
          <w:bCs w:val="0"/>
          <w:sz w:val="32"/>
          <w:szCs w:val="32"/>
          <w:u w:val="none"/>
          <w:lang w:eastAsia="zh-CN"/>
        </w:rPr>
        <w:t>市</w:t>
      </w:r>
      <w:r>
        <w:rPr>
          <w:rFonts w:hint="eastAsia" w:ascii="仿宋" w:hAnsi="仿宋" w:eastAsia="仿宋" w:cs="仿宋"/>
          <w:sz w:val="32"/>
          <w:szCs w:val="32"/>
          <w:u w:val="none"/>
        </w:rPr>
        <w:t>自然资源部门应当及时核定被征地农民参保指标，</w:t>
      </w:r>
      <w:r>
        <w:rPr>
          <w:rFonts w:hint="eastAsia" w:ascii="仿宋" w:hAnsi="仿宋" w:eastAsia="仿宋" w:cs="仿宋"/>
          <w:sz w:val="32"/>
          <w:szCs w:val="32"/>
        </w:rPr>
        <w:t>并将相关信息交换至</w:t>
      </w:r>
      <w:r>
        <w:rPr>
          <w:rFonts w:hint="eastAsia" w:ascii="仿宋" w:hAnsi="仿宋" w:eastAsia="仿宋" w:cs="仿宋"/>
          <w:b w:val="0"/>
          <w:bCs w:val="0"/>
          <w:sz w:val="32"/>
          <w:szCs w:val="32"/>
          <w:u w:val="none"/>
          <w:lang w:eastAsia="zh-CN"/>
        </w:rPr>
        <w:t>市社会</w:t>
      </w:r>
      <w:r>
        <w:rPr>
          <w:rFonts w:hint="eastAsia" w:ascii="仿宋" w:hAnsi="仿宋" w:eastAsia="仿宋" w:cs="仿宋"/>
          <w:sz w:val="32"/>
          <w:szCs w:val="32"/>
        </w:rPr>
        <w:t>保险经办机构。社会保险经办机构根据基本信息</w:t>
      </w:r>
      <w:r>
        <w:rPr>
          <w:rFonts w:hint="eastAsia" w:ascii="仿宋" w:hAnsi="仿宋" w:eastAsia="仿宋" w:cs="仿宋"/>
          <w:sz w:val="32"/>
          <w:szCs w:val="32"/>
          <w:lang w:eastAsia="zh-CN"/>
        </w:rPr>
        <w:t>，</w:t>
      </w:r>
      <w:r>
        <w:rPr>
          <w:rFonts w:hint="eastAsia" w:ascii="仿宋" w:hAnsi="仿宋" w:eastAsia="仿宋" w:cs="仿宋"/>
          <w:sz w:val="32"/>
          <w:szCs w:val="32"/>
        </w:rPr>
        <w:t>办理被征地农民参保事宜。</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（二）社会保险经办机构及有关部门应当通过业务信息系统管理被征地农民参加基本养老保险信息</w:t>
      </w:r>
      <w:r>
        <w:rPr>
          <w:rFonts w:hint="eastAsia" w:ascii="仿宋" w:hAnsi="仿宋" w:eastAsia="仿宋" w:cs="仿宋"/>
          <w:sz w:val="32"/>
          <w:szCs w:val="32"/>
          <w:lang w:eastAsia="zh-CN"/>
        </w:rPr>
        <w:t>，</w:t>
      </w:r>
      <w:r>
        <w:rPr>
          <w:rFonts w:hint="eastAsia" w:ascii="仿宋" w:hAnsi="仿宋" w:eastAsia="仿宋" w:cs="仿宋"/>
          <w:sz w:val="32"/>
          <w:szCs w:val="32"/>
        </w:rPr>
        <w:t>办理各类待遇领取资格认证等业务。过渡期专项补助、生活补贴的暂停、终止或不予支付，参照职工养老保险的有关规定执行。</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（三）社会保险经办机构应当在领取过渡期专项补助的被征地农民满足领取职工养老保险待遇条件时</w:t>
      </w:r>
      <w:r>
        <w:rPr>
          <w:rFonts w:hint="eastAsia" w:ascii="仿宋" w:hAnsi="仿宋" w:eastAsia="仿宋" w:cs="仿宋"/>
          <w:sz w:val="32"/>
          <w:szCs w:val="32"/>
          <w:lang w:eastAsia="zh-CN"/>
        </w:rPr>
        <w:t>，</w:t>
      </w:r>
      <w:r>
        <w:rPr>
          <w:rFonts w:hint="eastAsia" w:ascii="仿宋" w:hAnsi="仿宋" w:eastAsia="仿宋" w:cs="仿宋"/>
          <w:sz w:val="32"/>
          <w:szCs w:val="32"/>
        </w:rPr>
        <w:t>及时主动为其办理职工养老保险待遇领取手续，在基金中发放职工养老保险待遇，同时终止发放过渡期专项补助</w:t>
      </w:r>
      <w:r>
        <w:rPr>
          <w:rFonts w:hint="eastAsia" w:ascii="仿宋" w:hAnsi="仿宋" w:eastAsia="仿宋" w:cs="仿宋"/>
          <w:sz w:val="32"/>
          <w:szCs w:val="32"/>
          <w:lang w:eastAsia="zh-CN"/>
        </w:rPr>
        <w:t>，</w:t>
      </w:r>
      <w:r>
        <w:rPr>
          <w:rFonts w:hint="eastAsia" w:ascii="仿宋" w:hAnsi="仿宋" w:eastAsia="仿宋" w:cs="仿宋"/>
          <w:sz w:val="32"/>
          <w:szCs w:val="32"/>
        </w:rPr>
        <w:t>避免出现重复领取职工养老保险待遇和过渡期专项补助的情况。</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做好被征地农民参加基本养老保险工作时间紧、任务重、政策性强、涉及面广。有关部门要高度重视，加强领导、明确分工、落实责任、精心组织、密切配合</w:t>
      </w:r>
      <w:r>
        <w:rPr>
          <w:rFonts w:hint="eastAsia" w:ascii="仿宋" w:hAnsi="仿宋" w:eastAsia="仿宋" w:cs="仿宋"/>
          <w:sz w:val="32"/>
          <w:szCs w:val="32"/>
          <w:lang w:eastAsia="zh-CN"/>
        </w:rPr>
        <w:t>，</w:t>
      </w:r>
      <w:r>
        <w:rPr>
          <w:rFonts w:hint="eastAsia" w:ascii="仿宋" w:hAnsi="仿宋" w:eastAsia="仿宋" w:cs="仿宋"/>
          <w:sz w:val="32"/>
          <w:szCs w:val="32"/>
        </w:rPr>
        <w:t>认真抓好各项政策措施的落实。要严格按国家和省、市有关规定加强被征地农民参保指标管理，确定被征地农民参加基本养老保险人员名单</w:t>
      </w:r>
      <w:r>
        <w:rPr>
          <w:rFonts w:hint="eastAsia" w:ascii="仿宋" w:hAnsi="仿宋" w:eastAsia="仿宋" w:cs="仿宋"/>
          <w:sz w:val="32"/>
          <w:szCs w:val="32"/>
          <w:lang w:eastAsia="zh-CN"/>
        </w:rPr>
        <w:t>。根据本《通知》精神做好被征地农民参加基本养老保险的衔接，要</w:t>
      </w:r>
      <w:r>
        <w:rPr>
          <w:rFonts w:hint="eastAsia" w:ascii="仿宋" w:hAnsi="仿宋" w:eastAsia="仿宋" w:cs="仿宋"/>
          <w:sz w:val="32"/>
          <w:szCs w:val="32"/>
        </w:rPr>
        <w:t>采取措施确保过渡期专项补助和生活补贴按时足额发放</w:t>
      </w:r>
      <w:r>
        <w:rPr>
          <w:rFonts w:hint="eastAsia" w:ascii="仿宋" w:hAnsi="仿宋" w:eastAsia="仿宋" w:cs="仿宋"/>
          <w:sz w:val="32"/>
          <w:szCs w:val="32"/>
          <w:lang w:eastAsia="zh-CN"/>
        </w:rPr>
        <w:t>，</w:t>
      </w:r>
      <w:r>
        <w:rPr>
          <w:rFonts w:hint="eastAsia" w:ascii="仿宋" w:hAnsi="仿宋" w:eastAsia="仿宋" w:cs="仿宋"/>
          <w:sz w:val="32"/>
          <w:szCs w:val="32"/>
        </w:rPr>
        <w:t>切实维护社会稳定。</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 w:hAnsi="仿宋" w:eastAsia="仿宋" w:cs="仿宋"/>
          <w:sz w:val="32"/>
          <w:szCs w:val="32"/>
          <w:highlight w:val="yellow"/>
        </w:rPr>
      </w:pPr>
      <w:r>
        <w:rPr>
          <w:rFonts w:hint="eastAsia" w:ascii="仿宋" w:hAnsi="仿宋" w:eastAsia="仿宋" w:cs="仿宋"/>
          <w:sz w:val="32"/>
          <w:szCs w:val="32"/>
        </w:rPr>
        <w:t>我市已有规定与本《通知》不一致的按本《通知》执行。</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_GB2312" w:hAnsi="仿宋" w:eastAsia="仿宋_GB2312"/>
          <w:sz w:val="32"/>
          <w:szCs w:val="32"/>
        </w:rPr>
      </w:pPr>
    </w:p>
    <w:p>
      <w:pPr>
        <w:pStyle w:val="3"/>
        <w:ind w:firstLine="320" w:firstLineChars="100"/>
        <w:rPr>
          <w:rFonts w:hint="eastAsia" w:ascii="仿宋_GB2312" w:hAnsi="仿宋" w:eastAsia="仿宋_GB2312"/>
          <w:sz w:val="32"/>
          <w:szCs w:val="32"/>
        </w:rPr>
      </w:pPr>
      <w:r>
        <w:rPr>
          <w:rFonts w:hint="eastAsia" w:ascii="仿宋_GB2312" w:hAnsi="仿宋" w:eastAsia="仿宋_GB2312"/>
          <w:sz w:val="32"/>
          <w:szCs w:val="32"/>
        </w:rPr>
        <w:t>慈溪市人力资源和社会保障局</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慈溪市财政局</w:t>
      </w:r>
    </w:p>
    <w:p>
      <w:pPr>
        <w:pStyle w:val="3"/>
        <w:ind w:firstLine="960" w:firstLineChars="300"/>
        <w:rPr>
          <w:rFonts w:hint="eastAsia" w:ascii="仿宋_GB2312" w:hAnsi="仿宋" w:eastAsia="仿宋_GB2312"/>
          <w:sz w:val="32"/>
          <w:szCs w:val="32"/>
        </w:rPr>
      </w:pPr>
    </w:p>
    <w:p>
      <w:pPr>
        <w:pStyle w:val="3"/>
        <w:ind w:firstLine="960" w:firstLineChars="300"/>
        <w:rPr>
          <w:rFonts w:hint="eastAsia" w:ascii="仿宋_GB2312" w:hAnsi="仿宋" w:eastAsia="仿宋_GB2312"/>
          <w:sz w:val="32"/>
          <w:szCs w:val="32"/>
        </w:rPr>
      </w:pPr>
    </w:p>
    <w:p>
      <w:pPr>
        <w:pStyle w:val="3"/>
        <w:ind w:firstLine="960" w:firstLineChars="300"/>
        <w:rPr>
          <w:rFonts w:hint="eastAsia" w:ascii="仿宋_GB2312" w:hAnsi="仿宋" w:eastAsia="仿宋_GB2312"/>
          <w:sz w:val="32"/>
          <w:szCs w:val="32"/>
        </w:rPr>
      </w:pPr>
    </w:p>
    <w:p>
      <w:pPr>
        <w:pStyle w:val="3"/>
        <w:ind w:firstLine="320" w:firstLineChars="100"/>
        <w:rPr>
          <w:rFonts w:hint="eastAsia" w:ascii="仿宋_GB2312" w:hAnsi="仿宋" w:eastAsia="仿宋_GB2312"/>
          <w:sz w:val="32"/>
          <w:szCs w:val="32"/>
        </w:rPr>
      </w:pPr>
      <w:r>
        <w:rPr>
          <w:rFonts w:hint="eastAsia" w:ascii="仿宋" w:hAnsi="仿宋" w:eastAsia="仿宋" w:cs="仿宋"/>
          <w:kern w:val="2"/>
          <w:sz w:val="32"/>
          <w:szCs w:val="32"/>
          <w:lang w:val="en-US" w:eastAsia="zh-CN" w:bidi="ar-SA"/>
        </w:rPr>
        <w:t>慈溪市自然资源和规划局</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国家税务总局慈溪市税务局</w:t>
      </w:r>
    </w:p>
    <w:p>
      <w:pPr>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2020年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tbl>
      <w:tblPr>
        <w:tblStyle w:val="6"/>
        <w:tblpPr w:leftFromText="180" w:rightFromText="180" w:vertAnchor="text" w:horzAnchor="page" w:tblpX="1780" w:tblpY="551"/>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522" w:type="dxa"/>
            <w:noWrap w:val="0"/>
            <w:vAlign w:val="center"/>
          </w:tcPr>
          <w:p>
            <w:pPr>
              <w:ind w:left="0" w:leftChars="0" w:right="0" w:righ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慈溪市人力资源和社会保障局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日印发</w:t>
            </w:r>
          </w:p>
        </w:tc>
      </w:tr>
    </w:tbl>
    <w:p>
      <w:pPr>
        <w:pStyle w:val="3"/>
        <w:rPr>
          <w:rFonts w:hint="eastAsia" w:ascii="仿宋_GB2312" w:hAnsi="仿宋"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03FF4"/>
    <w:multiLevelType w:val="singleLevel"/>
    <w:tmpl w:val="84203F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B6418"/>
    <w:rsid w:val="0A7B6418"/>
    <w:rsid w:val="152A2FA5"/>
    <w:rsid w:val="29B00BC1"/>
    <w:rsid w:val="3B35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szCs w:val="18"/>
    </w:r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2020-12-20T09:05:00Z</dcterms:created>
  <dc:creator>顾雄辉</dc:creator>
  <cp:lastModifiedBy>nnnnnnn</cp:lastModifiedBy>
  <cp:lastPrinted>2020-12-20T09:16:00Z</cp:lastPrinted>
  <dcterms:modified xsi:type="dcterms:W3CDTF">2020-12-22T03:34:56Z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