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spacing w:afterLines="0" w:after="156" w:line="520" w:lineRule="exact"/>
        <w:jc w:val="both"/>
        <w:rPr>
          <w:rFonts w:ascii="Times New Roman" w:eastAsia="黑体" w:cs="Times New Roman" w:hAnsi="Times New Roman"/>
        </w:rPr>
      </w:pPr>
      <w:r>
        <w:rPr>
          <w:rFonts w:ascii="Times New Roman" w:eastAsia="黑体" w:cs="Times New Roman" w:hAnsi="Times New Roman"/>
        </w:rPr>
        <w:t>附件</w:t>
      </w:r>
    </w:p>
    <w:p/>
    <w:p>
      <w:pPr>
        <w:pStyle w:val="15"/>
        <w:spacing w:afterLines="0" w:after="156" w:line="520" w:lineRule="exact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慈溪市公安局重大行政决策事项目录清单</w:t>
      </w:r>
      <w:r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  <w:t>及执行情况</w:t>
      </w:r>
      <w:r>
        <w:rPr>
          <w:rFonts w:ascii="Times New Roman" w:eastAsia="方正小标宋简体" w:cs="Times New Roman" w:hAnsi="Times New Roman"/>
          <w:sz w:val="44"/>
          <w:szCs w:val="44"/>
        </w:rPr>
        <w:t>(202</w:t>
      </w:r>
      <w:r>
        <w:rPr>
          <w:rFonts w:ascii="Times New Roman" w:eastAsia="方正小标宋简体" w:cs="Times New Roman" w:hAnsi="Times New Roman"/>
          <w:sz w:val="44"/>
          <w:szCs w:val="44"/>
          <w:lang w:val="en-US" w:eastAsia="zh-CN"/>
        </w:rPr>
        <w:t>1</w:t>
      </w:r>
      <w:r>
        <w:rPr>
          <w:rFonts w:ascii="Times New Roman" w:eastAsia="方正小标宋简体" w:cs="Times New Roman" w:hAnsi="Times New Roman"/>
          <w:sz w:val="44"/>
          <w:szCs w:val="44"/>
        </w:rPr>
        <w:t>年)</w:t>
      </w:r>
    </w:p>
    <w:p>
      <w:pPr>
        <w:spacing w:line="520" w:lineRule="exact"/>
        <w:rPr>
          <w:rFonts w:ascii="Times New Roman" w:cs="Times New Roman" w:hAnsi="Times New Roman"/>
        </w:rPr>
      </w:pPr>
    </w:p>
    <w:tbl>
      <w:tblPr>
        <w:jc w:val="center"/>
        <w:tblW w:w="12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2843"/>
        <w:gridCol w:w="2211"/>
        <w:gridCol w:w="1245"/>
        <w:gridCol w:w="1290"/>
        <w:gridCol w:w="1280"/>
        <w:gridCol w:w="3214"/>
      </w:tblGrid>
      <w:tr>
        <w:trPr>
          <w:trHeight w:val="1167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  <w:t>重大行政决策事项名称</w:t>
            </w:r>
          </w:p>
        </w:tc>
        <w:tc>
          <w:tcPr>
            <w:tcW w:w="22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  <w:t>文号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  <w:t>承办部门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  <w:t>承办时间与实施计划</w:t>
            </w:r>
          </w:p>
        </w:tc>
        <w:tc>
          <w:tcPr>
            <w:tcW w:w="1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  <w:lang w:eastAsia="zh-CN"/>
              </w:rPr>
              <w:t>文件编号</w:t>
            </w:r>
          </w:p>
        </w:tc>
        <w:tc>
          <w:tcPr>
            <w:tcW w:w="3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  <w:lang w:eastAsia="zh-CN"/>
              </w:rPr>
              <w:t>执行情况</w:t>
            </w:r>
          </w:p>
        </w:tc>
      </w:tr>
      <w:tr>
        <w:trPr>
          <w:trHeight w:val="3577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  <w:t>关于x113横筋线部分路段实施交通管制的通告</w:t>
            </w:r>
          </w:p>
        </w:tc>
        <w:tc>
          <w:tcPr>
            <w:tcW w:w="22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慈公〔202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〕2</w:t>
            </w:r>
            <w:bookmarkStart w:id="0" w:name="_GoBack"/>
            <w:bookmarkEnd w:id="0"/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号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  <w:t>交警大队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15日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开始实施</w:t>
            </w:r>
          </w:p>
        </w:tc>
        <w:tc>
          <w:tcPr>
            <w:tcW w:w="1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规范性文件（BCXD07-202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</w:rPr>
              <w:t>-000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widowControl/>
              <w:spacing w:line="360" w:lineRule="exact"/>
              <w:ind w:firstLineChars="200" w:firstLine="480"/>
              <w:jc w:val="both"/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  <w:t>已于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val="en-US" w:eastAsia="zh-CN"/>
              </w:rPr>
              <w:t>10月15日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val="en-US" w:eastAsia="zh-CN"/>
              </w:rPr>
              <w:t>对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shd w:val="clear" w:color="auto" w:fill="FFFFFF"/>
                <w:lang w:eastAsia="zh-CN"/>
              </w:rPr>
              <w:t>x113横筋线部分路段实施交通管制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eastAsia="zh-CN"/>
              </w:rPr>
              <w:t>。实行交通管制以来，交警大队在管制区域周边道路均设置禁令标志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val="en-US" w:eastAsia="zh-CN"/>
              </w:rPr>
              <w:t>10块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eastAsia="zh-CN"/>
              </w:rPr>
              <w:t>，并安装了违反禁令标志自动抓拍设施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val="en-US" w:eastAsia="zh-CN"/>
              </w:rPr>
              <w:t>2套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shd w:val="clear" w:color="auto" w:fill="FFFFFF"/>
                <w:lang w:eastAsia="zh-CN"/>
              </w:rPr>
              <w:t>；同时结合“压事故、保平安”专项整治行动，每天夜间安排警力在该区域开展巡逻和货车交通违法行为整治，已现场查处货车闯禁交通违法行为45起。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Subtitle"/>
    <w:basedOn w:val="0"/>
    <w:next w:val="0"/>
    <w:pPr>
      <w:spacing w:before="100" w:beforeAutospacing="1" w:afterLines="50" w:after="50" w:line="312" w:lineRule="atLeast"/>
      <w:jc w:val="center"/>
      <w:outlineLvl w:val="1"/>
    </w:pPr>
    <w:rPr>
      <w:rFonts w:ascii="Cambria" w:eastAsia="楷体_GB2312" w:cs="Times New Roman" w:hAnsi="Cambria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969</TotalTime>
  <Application>Yozo_Office27021597764231179</Application>
  <Pages>1</Pages>
  <Words>248</Words>
  <Characters>282</Characters>
  <Lines>33</Lines>
  <Paragraphs>16</Paragraphs>
  <CharactersWithSpaces>282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zzc</cp:lastModifiedBy>
  <cp:revision>1</cp:revision>
  <cp:lastPrinted>2021-11-23T02:23:17Z</cp:lastPrinted>
  <dcterms:created xsi:type="dcterms:W3CDTF">2021-11-23T00:48:00Z</dcterms:created>
  <dcterms:modified xsi:type="dcterms:W3CDTF">2021-11-24T00:39:18Z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2052-11.1.0.11045</vt:lpwstr>
  </property>
  <property fmtid="{D5CDD505-2E9C-101B-9397-08002B2CF9AE}" pid="3" name="ICV">
    <vt:lpwstr>50D6CBC3613C46CAAFDFDA8CA5FC3A2C</vt:lpwstr>
  </property>
</Properties>
</file>