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B6" w:rsidRPr="00771FF1" w:rsidRDefault="00771FF1" w:rsidP="00771FF1">
      <w:pPr>
        <w:tabs>
          <w:tab w:val="left" w:pos="7560"/>
          <w:tab w:val="left" w:pos="7740"/>
          <w:tab w:val="left" w:pos="8400"/>
        </w:tabs>
        <w:spacing w:line="520" w:lineRule="exact"/>
        <w:ind w:firstLineChars="1950" w:firstLine="6240"/>
        <w:rPr>
          <w:rFonts w:ascii="仿宋_GB2312" w:eastAsia="仿宋_GB2312" w:cs="黑体"/>
          <w:sz w:val="32"/>
          <w:szCs w:val="32"/>
        </w:rPr>
      </w:pPr>
      <w:r w:rsidRPr="00771FF1">
        <w:rPr>
          <w:rFonts w:ascii="仿宋_GB2312" w:eastAsia="仿宋_GB2312" w:cs="黑体" w:hint="eastAsia"/>
          <w:sz w:val="32"/>
          <w:szCs w:val="32"/>
        </w:rPr>
        <w:t>BCXD11-2019-0001</w:t>
      </w:r>
    </w:p>
    <w:p w:rsidR="007668B6" w:rsidRPr="00977FB1" w:rsidRDefault="007668B6" w:rsidP="007668B6">
      <w:pPr>
        <w:tabs>
          <w:tab w:val="left" w:pos="7740"/>
        </w:tabs>
        <w:spacing w:line="520" w:lineRule="exact"/>
        <w:rPr>
          <w:rFonts w:ascii="黑体" w:eastAsia="黑体" w:cs="黑体"/>
          <w:sz w:val="44"/>
          <w:szCs w:val="44"/>
        </w:rPr>
      </w:pPr>
    </w:p>
    <w:p w:rsidR="007668B6" w:rsidRPr="00977FB1" w:rsidRDefault="007668B6" w:rsidP="007668B6">
      <w:pPr>
        <w:tabs>
          <w:tab w:val="left" w:pos="7740"/>
        </w:tabs>
        <w:spacing w:line="520" w:lineRule="exact"/>
        <w:rPr>
          <w:rFonts w:ascii="黑体" w:eastAsia="黑体" w:cs="黑体"/>
          <w:sz w:val="44"/>
          <w:szCs w:val="44"/>
        </w:rPr>
      </w:pPr>
    </w:p>
    <w:p w:rsidR="007668B6" w:rsidRPr="00977FB1" w:rsidRDefault="007668B6" w:rsidP="007668B6">
      <w:pPr>
        <w:tabs>
          <w:tab w:val="left" w:pos="7740"/>
        </w:tabs>
        <w:spacing w:line="520" w:lineRule="exact"/>
        <w:rPr>
          <w:rFonts w:ascii="黑体" w:eastAsia="黑体" w:cs="黑体"/>
          <w:sz w:val="44"/>
          <w:szCs w:val="44"/>
        </w:rPr>
      </w:pPr>
    </w:p>
    <w:p w:rsidR="007668B6" w:rsidRPr="00977FB1" w:rsidRDefault="007668B6" w:rsidP="007668B6">
      <w:pPr>
        <w:tabs>
          <w:tab w:val="left" w:pos="7740"/>
        </w:tabs>
        <w:spacing w:line="520" w:lineRule="exact"/>
        <w:rPr>
          <w:rFonts w:ascii="黑体" w:eastAsia="黑体" w:cs="黑体"/>
          <w:sz w:val="44"/>
          <w:szCs w:val="44"/>
        </w:rPr>
      </w:pPr>
    </w:p>
    <w:p w:rsidR="007668B6" w:rsidRPr="00977FB1" w:rsidRDefault="007668B6" w:rsidP="007668B6">
      <w:pPr>
        <w:tabs>
          <w:tab w:val="left" w:pos="7740"/>
        </w:tabs>
        <w:spacing w:line="520" w:lineRule="exact"/>
        <w:rPr>
          <w:rFonts w:ascii="黑体" w:eastAsia="黑体" w:cs="黑体"/>
          <w:sz w:val="44"/>
          <w:szCs w:val="44"/>
        </w:rPr>
      </w:pPr>
    </w:p>
    <w:p w:rsidR="007668B6" w:rsidRPr="00977FB1" w:rsidRDefault="007668B6" w:rsidP="007668B6">
      <w:pPr>
        <w:tabs>
          <w:tab w:val="left" w:pos="7560"/>
          <w:tab w:val="left" w:pos="7740"/>
        </w:tabs>
        <w:spacing w:line="560" w:lineRule="exact"/>
        <w:jc w:val="center"/>
        <w:rPr>
          <w:rFonts w:ascii="仿宋_GB2312" w:eastAsia="仿宋_GB2312" w:cs="黑体"/>
          <w:sz w:val="32"/>
          <w:szCs w:val="32"/>
        </w:rPr>
      </w:pPr>
      <w:bookmarkStart w:id="0" w:name="OLE_LINK1"/>
      <w:r w:rsidRPr="00977FB1">
        <w:rPr>
          <w:rFonts w:ascii="仿宋_GB2312" w:eastAsia="仿宋_GB2312" w:cs="黑体" w:hint="eastAsia"/>
          <w:sz w:val="32"/>
          <w:szCs w:val="32"/>
        </w:rPr>
        <w:t>慈司</w:t>
      </w:r>
      <w:bookmarkEnd w:id="0"/>
      <w:r w:rsidRPr="00977FB1">
        <w:rPr>
          <w:rFonts w:ascii="仿宋_GB2312" w:eastAsia="仿宋_GB2312" w:cs="黑体" w:hint="eastAsia"/>
          <w:sz w:val="32"/>
          <w:szCs w:val="32"/>
        </w:rPr>
        <w:t>〔201</w:t>
      </w:r>
      <w:r>
        <w:rPr>
          <w:rFonts w:ascii="仿宋_GB2312" w:eastAsia="仿宋_GB2312" w:cs="黑体" w:hint="eastAsia"/>
          <w:sz w:val="32"/>
          <w:szCs w:val="32"/>
        </w:rPr>
        <w:t>9</w:t>
      </w:r>
      <w:r w:rsidRPr="00977FB1">
        <w:rPr>
          <w:rFonts w:ascii="仿宋_GB2312" w:eastAsia="仿宋_GB2312" w:cs="黑体" w:hint="eastAsia"/>
          <w:sz w:val="32"/>
          <w:szCs w:val="32"/>
        </w:rPr>
        <w:t>〕</w:t>
      </w:r>
      <w:r>
        <w:rPr>
          <w:rFonts w:ascii="仿宋_GB2312" w:eastAsia="仿宋_GB2312" w:cs="黑体" w:hint="eastAsia"/>
          <w:sz w:val="32"/>
          <w:szCs w:val="32"/>
        </w:rPr>
        <w:t>1</w:t>
      </w:r>
      <w:r w:rsidR="00275DEB">
        <w:rPr>
          <w:rFonts w:ascii="仿宋_GB2312" w:eastAsia="仿宋_GB2312" w:cs="黑体" w:hint="eastAsia"/>
          <w:sz w:val="32"/>
          <w:szCs w:val="32"/>
        </w:rPr>
        <w:t>4</w:t>
      </w:r>
      <w:r w:rsidRPr="00977FB1">
        <w:rPr>
          <w:rFonts w:ascii="仿宋_GB2312" w:eastAsia="仿宋_GB2312" w:cs="黑体" w:hint="eastAsia"/>
          <w:sz w:val="32"/>
          <w:szCs w:val="32"/>
        </w:rPr>
        <w:t>号</w:t>
      </w:r>
    </w:p>
    <w:p w:rsidR="007668B6" w:rsidRPr="00977FB1" w:rsidRDefault="007668B6" w:rsidP="007668B6">
      <w:pPr>
        <w:tabs>
          <w:tab w:val="left" w:pos="7740"/>
        </w:tabs>
        <w:spacing w:line="460" w:lineRule="exact"/>
        <w:rPr>
          <w:rFonts w:ascii="仿宋_GB2312" w:eastAsia="仿宋_GB2312" w:cs="黑体"/>
          <w:sz w:val="32"/>
          <w:szCs w:val="32"/>
        </w:rPr>
      </w:pPr>
    </w:p>
    <w:p w:rsidR="007668B6" w:rsidRPr="00635478" w:rsidRDefault="007668B6" w:rsidP="007668B6">
      <w:pPr>
        <w:tabs>
          <w:tab w:val="left" w:pos="7740"/>
        </w:tabs>
        <w:spacing w:line="460" w:lineRule="exact"/>
        <w:rPr>
          <w:rFonts w:ascii="仿宋_GB2312" w:eastAsia="仿宋_GB2312" w:cs="黑体"/>
          <w:sz w:val="32"/>
          <w:szCs w:val="32"/>
        </w:rPr>
      </w:pPr>
    </w:p>
    <w:p w:rsidR="00EE6662" w:rsidRPr="00054FFE" w:rsidRDefault="00560FB6" w:rsidP="00F327E2">
      <w:pPr>
        <w:widowControl/>
        <w:spacing w:line="560" w:lineRule="exact"/>
        <w:jc w:val="center"/>
        <w:rPr>
          <w:rFonts w:ascii="方正小标宋简体" w:eastAsia="方正小标宋简体" w:hAnsi="方正小标宋简体" w:cs="方正小标宋简体"/>
          <w:kern w:val="0"/>
          <w:sz w:val="44"/>
          <w:szCs w:val="44"/>
        </w:rPr>
      </w:pPr>
      <w:r w:rsidRPr="00054FFE">
        <w:rPr>
          <w:rFonts w:ascii="方正小标宋简体" w:eastAsia="方正小标宋简体" w:hAnsi="方正小标宋简体" w:cs="方正小标宋简体" w:hint="eastAsia"/>
          <w:kern w:val="0"/>
          <w:sz w:val="44"/>
          <w:szCs w:val="44"/>
        </w:rPr>
        <w:t>关于印发《慈溪市在线公证法律服务实施办法（试行）》的通知</w:t>
      </w:r>
    </w:p>
    <w:p w:rsidR="00EE6662" w:rsidRDefault="00EE6662" w:rsidP="00F327E2">
      <w:pPr>
        <w:widowControl/>
        <w:spacing w:line="560" w:lineRule="exact"/>
        <w:rPr>
          <w:rFonts w:ascii="方正小标宋简体" w:eastAsia="方正小标宋简体" w:hAnsi="方正小标宋简体" w:cs="方正小标宋简体"/>
          <w:kern w:val="0"/>
          <w:sz w:val="36"/>
          <w:szCs w:val="36"/>
        </w:rPr>
      </w:pPr>
    </w:p>
    <w:p w:rsidR="00EE6662" w:rsidRPr="00054FFE" w:rsidRDefault="00560FB6" w:rsidP="00F327E2">
      <w:pPr>
        <w:widowControl/>
        <w:spacing w:line="560" w:lineRule="exact"/>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各基层司法所，局机关各科室，各下属事业单位：</w:t>
      </w:r>
    </w:p>
    <w:p w:rsidR="00EE6662" w:rsidRPr="00054FFE" w:rsidRDefault="00560FB6" w:rsidP="00F327E2">
      <w:pPr>
        <w:widowControl/>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《慈溪市在线公证法律服务实施办法（试行）》已经局长办公会议讨论通过，现印发给你们，请遵照执行。</w:t>
      </w:r>
    </w:p>
    <w:p w:rsidR="00EE6662" w:rsidRPr="00054FFE" w:rsidRDefault="00EE6662" w:rsidP="00F327E2">
      <w:pPr>
        <w:widowControl/>
        <w:spacing w:line="560" w:lineRule="exact"/>
        <w:rPr>
          <w:rFonts w:ascii="仿宋_GB2312" w:eastAsia="仿宋_GB2312" w:hAnsi="仿宋" w:cs="宋体"/>
          <w:kern w:val="0"/>
          <w:sz w:val="32"/>
          <w:szCs w:val="32"/>
        </w:rPr>
      </w:pPr>
    </w:p>
    <w:p w:rsidR="00EE6662" w:rsidRDefault="00EE6662" w:rsidP="00F327E2">
      <w:pPr>
        <w:widowControl/>
        <w:spacing w:line="560" w:lineRule="exact"/>
        <w:rPr>
          <w:rFonts w:ascii="仿宋_GB2312" w:eastAsia="仿宋_GB2312" w:hAnsi="仿宋" w:cs="宋体"/>
          <w:kern w:val="0"/>
          <w:sz w:val="32"/>
          <w:szCs w:val="32"/>
        </w:rPr>
      </w:pPr>
    </w:p>
    <w:p w:rsidR="00054FFE" w:rsidRPr="00054FFE" w:rsidRDefault="00054FFE">
      <w:pPr>
        <w:widowControl/>
        <w:rPr>
          <w:rFonts w:ascii="仿宋_GB2312" w:eastAsia="仿宋_GB2312" w:hAnsi="仿宋" w:cs="宋体"/>
          <w:kern w:val="0"/>
          <w:sz w:val="32"/>
          <w:szCs w:val="32"/>
        </w:rPr>
      </w:pPr>
    </w:p>
    <w:p w:rsidR="00EE6662" w:rsidRPr="00054FFE" w:rsidRDefault="00560FB6" w:rsidP="00054FFE">
      <w:pPr>
        <w:widowControl/>
        <w:wordWrap w:val="0"/>
        <w:ind w:right="640" w:firstLineChars="1645" w:firstLine="5264"/>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慈溪市司法局</w:t>
      </w:r>
    </w:p>
    <w:p w:rsidR="00EE6662" w:rsidRPr="00054FFE" w:rsidRDefault="00560FB6" w:rsidP="008D5C72">
      <w:pPr>
        <w:widowControl/>
        <w:tabs>
          <w:tab w:val="left" w:pos="7513"/>
        </w:tabs>
        <w:ind w:right="640" w:firstLineChars="1595" w:firstLine="5104"/>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2019年</w:t>
      </w:r>
      <w:r w:rsidR="00F0793D">
        <w:rPr>
          <w:rFonts w:ascii="仿宋_GB2312" w:eastAsia="仿宋_GB2312" w:hAnsi="仿宋" w:cs="宋体" w:hint="eastAsia"/>
          <w:kern w:val="0"/>
          <w:sz w:val="32"/>
          <w:szCs w:val="32"/>
        </w:rPr>
        <w:t>4</w:t>
      </w:r>
      <w:r w:rsidRPr="00054FFE">
        <w:rPr>
          <w:rFonts w:ascii="仿宋_GB2312" w:eastAsia="仿宋_GB2312" w:hAnsi="仿宋" w:cs="宋体" w:hint="eastAsia"/>
          <w:kern w:val="0"/>
          <w:sz w:val="32"/>
          <w:szCs w:val="32"/>
        </w:rPr>
        <w:t>月</w:t>
      </w:r>
      <w:r w:rsidR="00F0793D">
        <w:rPr>
          <w:rFonts w:ascii="仿宋_GB2312" w:eastAsia="仿宋_GB2312" w:hAnsi="仿宋" w:cs="宋体" w:hint="eastAsia"/>
          <w:kern w:val="0"/>
          <w:sz w:val="32"/>
          <w:szCs w:val="32"/>
        </w:rPr>
        <w:t>12</w:t>
      </w:r>
      <w:r w:rsidRPr="00054FFE">
        <w:rPr>
          <w:rFonts w:ascii="仿宋_GB2312" w:eastAsia="仿宋_GB2312" w:hAnsi="仿宋" w:cs="宋体" w:hint="eastAsia"/>
          <w:kern w:val="0"/>
          <w:sz w:val="32"/>
          <w:szCs w:val="32"/>
        </w:rPr>
        <w:t>日</w:t>
      </w:r>
    </w:p>
    <w:p w:rsidR="00EE6662" w:rsidRDefault="00EE6662">
      <w:pPr>
        <w:widowControl/>
        <w:rPr>
          <w:rFonts w:ascii="仿宋" w:eastAsia="仿宋" w:hAnsi="仿宋" w:cs="宋体"/>
          <w:kern w:val="0"/>
          <w:sz w:val="32"/>
          <w:szCs w:val="32"/>
        </w:rPr>
      </w:pPr>
    </w:p>
    <w:p w:rsidR="00EE6662" w:rsidRDefault="00EE6662">
      <w:pPr>
        <w:widowControl/>
        <w:rPr>
          <w:rFonts w:ascii="仿宋" w:eastAsia="仿宋" w:hAnsi="仿宋" w:cs="宋体"/>
          <w:kern w:val="0"/>
          <w:sz w:val="32"/>
          <w:szCs w:val="32"/>
        </w:rPr>
      </w:pPr>
    </w:p>
    <w:p w:rsidR="00B66CE7" w:rsidRDefault="00B66CE7" w:rsidP="00B01313">
      <w:pPr>
        <w:spacing w:line="560" w:lineRule="exact"/>
        <w:jc w:val="center"/>
        <w:rPr>
          <w:rFonts w:ascii="微软雅黑" w:eastAsia="微软雅黑" w:hAnsi="微软雅黑" w:cs="宋体"/>
          <w:b/>
          <w:bCs/>
          <w:kern w:val="0"/>
          <w:sz w:val="36"/>
          <w:szCs w:val="36"/>
        </w:rPr>
      </w:pPr>
    </w:p>
    <w:p w:rsidR="00EE6662" w:rsidRPr="00C5421B" w:rsidRDefault="00560FB6" w:rsidP="00947032">
      <w:pPr>
        <w:spacing w:line="560" w:lineRule="exact"/>
        <w:jc w:val="center"/>
        <w:rPr>
          <w:rFonts w:ascii="方正小标宋简体" w:eastAsia="方正小标宋简体" w:hAnsi="微软雅黑" w:cs="宋体"/>
          <w:kern w:val="0"/>
          <w:sz w:val="44"/>
          <w:szCs w:val="44"/>
        </w:rPr>
      </w:pPr>
      <w:r w:rsidRPr="00C5421B">
        <w:rPr>
          <w:rFonts w:ascii="方正小标宋简体" w:eastAsia="方正小标宋简体" w:hAnsi="微软雅黑" w:cs="宋体" w:hint="eastAsia"/>
          <w:bCs/>
          <w:kern w:val="0"/>
          <w:sz w:val="44"/>
          <w:szCs w:val="44"/>
        </w:rPr>
        <w:lastRenderedPageBreak/>
        <w:t>慈溪市在线公证法律服务实施办法</w:t>
      </w:r>
      <w:r w:rsidRPr="00C5421B">
        <w:rPr>
          <w:rFonts w:ascii="方正小标宋简体" w:eastAsia="方正小标宋简体" w:hAnsi="仿宋" w:cs="宋体" w:hint="eastAsia"/>
          <w:kern w:val="0"/>
          <w:sz w:val="44"/>
          <w:szCs w:val="44"/>
        </w:rPr>
        <w:t>（试行）</w:t>
      </w:r>
    </w:p>
    <w:p w:rsidR="006B49E9" w:rsidRDefault="006B49E9" w:rsidP="00B01313">
      <w:pPr>
        <w:spacing w:line="560" w:lineRule="exact"/>
        <w:jc w:val="center"/>
        <w:rPr>
          <w:rFonts w:ascii="仿宋" w:eastAsia="仿宋" w:hAnsi="仿宋" w:cs="宋体"/>
          <w:kern w:val="0"/>
          <w:sz w:val="32"/>
          <w:szCs w:val="32"/>
        </w:rPr>
      </w:pPr>
    </w:p>
    <w:p w:rsidR="00EE6662" w:rsidRPr="006B49E9" w:rsidRDefault="006B49E9" w:rsidP="00B01313">
      <w:pPr>
        <w:spacing w:line="560" w:lineRule="exact"/>
        <w:ind w:firstLineChars="200" w:firstLine="643"/>
        <w:rPr>
          <w:rFonts w:ascii="仿宋" w:eastAsia="仿宋" w:hAnsi="仿宋" w:cs="宋体"/>
          <w:kern w:val="0"/>
          <w:sz w:val="32"/>
          <w:szCs w:val="32"/>
        </w:rPr>
      </w:pPr>
      <w:r w:rsidRPr="006B49E9">
        <w:rPr>
          <w:rFonts w:ascii="仿宋_GB2312" w:eastAsia="仿宋_GB2312" w:hAnsi="仿宋" w:cs="宋体" w:hint="eastAsia"/>
          <w:b/>
          <w:kern w:val="0"/>
          <w:sz w:val="32"/>
          <w:szCs w:val="32"/>
        </w:rPr>
        <w:t>第一条</w:t>
      </w:r>
      <w:r>
        <w:rPr>
          <w:rFonts w:ascii="仿宋_GB2312" w:eastAsia="仿宋_GB2312" w:hAnsi="仿宋" w:cs="宋体" w:hint="eastAsia"/>
          <w:kern w:val="0"/>
          <w:sz w:val="32"/>
          <w:szCs w:val="32"/>
        </w:rPr>
        <w:t xml:space="preserve">　</w:t>
      </w:r>
      <w:r w:rsidR="00560FB6" w:rsidRPr="00054FFE">
        <w:rPr>
          <w:rFonts w:ascii="仿宋_GB2312" w:eastAsia="仿宋_GB2312" w:hAnsi="仿宋" w:cs="宋体" w:hint="eastAsia"/>
          <w:kern w:val="0"/>
          <w:sz w:val="32"/>
          <w:szCs w:val="32"/>
        </w:rPr>
        <w:t>为规范在线公证（简称</w:t>
      </w:r>
      <w:r w:rsidR="00560FB6" w:rsidRPr="00054FFE">
        <w:rPr>
          <w:rFonts w:ascii="仿宋_GB2312" w:eastAsia="仿宋_GB2312" w:hAnsi="仿宋" w:cs="宋体" w:hint="eastAsia"/>
          <w:kern w:val="0"/>
          <w:sz w:val="32"/>
          <w:szCs w:val="32"/>
          <w:shd w:val="clear" w:color="auto" w:fill="FFFFFF"/>
        </w:rPr>
        <w:t>“</w:t>
      </w:r>
      <w:r w:rsidR="00560FB6" w:rsidRPr="00054FFE">
        <w:rPr>
          <w:rFonts w:ascii="仿宋_GB2312" w:eastAsia="仿宋_GB2312" w:hAnsi="仿宋" w:cs="宋体" w:hint="eastAsia"/>
          <w:kern w:val="0"/>
          <w:sz w:val="32"/>
          <w:szCs w:val="32"/>
        </w:rPr>
        <w:t>e公证”）法律服务活动，根据《中华人民共和国公证法》《公证程序规则》等相关规定，结合本市实际，制定本办法。</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t>第二条</w:t>
      </w:r>
      <w:r w:rsidR="006B49E9">
        <w:rPr>
          <w:rFonts w:ascii="宋体" w:eastAsia="仿宋_GB2312" w:hAnsi="宋体" w:cs="宋体" w:hint="eastAsia"/>
          <w:b/>
          <w:bCs/>
          <w:kern w:val="0"/>
          <w:sz w:val="32"/>
          <w:szCs w:val="32"/>
        </w:rPr>
        <w:t xml:space="preserve">　</w:t>
      </w:r>
      <w:r w:rsidRPr="00054FFE">
        <w:rPr>
          <w:rFonts w:ascii="仿宋_GB2312" w:eastAsia="仿宋_GB2312" w:hAnsi="仿宋" w:cs="宋体" w:hint="eastAsia"/>
          <w:kern w:val="0"/>
          <w:sz w:val="32"/>
          <w:szCs w:val="32"/>
          <w:shd w:val="clear" w:color="auto" w:fill="FFFFFF"/>
        </w:rPr>
        <w:t>“</w:t>
      </w:r>
      <w:r w:rsidRPr="00054FFE">
        <w:rPr>
          <w:rFonts w:ascii="仿宋_GB2312" w:eastAsia="仿宋_GB2312" w:hAnsi="仿宋" w:cs="宋体" w:hint="eastAsia"/>
          <w:kern w:val="0"/>
          <w:sz w:val="32"/>
          <w:szCs w:val="32"/>
        </w:rPr>
        <w:t>e公证”是市公证处为深化公证领域“最多跑一次”改革，将公证法律服务向基层延伸，立足公证“就近办、网上办、马上办”的功能定位，利用互联网技术开发的在线公证法律服务系统。</w:t>
      </w:r>
    </w:p>
    <w:p w:rsidR="00EE6662" w:rsidRPr="00054FFE" w:rsidRDefault="00560FB6" w:rsidP="00B01313">
      <w:pPr>
        <w:spacing w:line="560" w:lineRule="exact"/>
        <w:ind w:firstLineChars="200" w:firstLine="643"/>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t>第三条</w:t>
      </w:r>
      <w:r w:rsidR="00496377">
        <w:rPr>
          <w:rFonts w:ascii="宋体" w:eastAsia="仿宋_GB2312" w:hAnsi="宋体" w:cs="宋体" w:hint="eastAsia"/>
          <w:b/>
          <w:bCs/>
          <w:kern w:val="0"/>
          <w:sz w:val="32"/>
          <w:szCs w:val="32"/>
        </w:rPr>
        <w:t xml:space="preserve">　</w:t>
      </w:r>
      <w:r w:rsidRPr="00054FFE">
        <w:rPr>
          <w:rFonts w:ascii="仿宋_GB2312" w:eastAsia="仿宋_GB2312" w:hAnsi="仿宋" w:cs="宋体" w:hint="eastAsia"/>
          <w:kern w:val="0"/>
          <w:sz w:val="32"/>
          <w:szCs w:val="32"/>
        </w:rPr>
        <w:t>“e公证”由市公证处负责</w:t>
      </w:r>
      <w:r w:rsidRPr="00054FFE">
        <w:rPr>
          <w:rFonts w:ascii="仿宋_GB2312" w:eastAsia="仿宋_GB2312" w:hAnsi="仿宋" w:cs="宋体" w:hint="eastAsia"/>
          <w:kern w:val="0"/>
          <w:sz w:val="32"/>
          <w:szCs w:val="32"/>
          <w:shd w:val="clear" w:color="auto" w:fill="FFFFFF"/>
        </w:rPr>
        <w:t>维护和管理，</w:t>
      </w:r>
      <w:r w:rsidRPr="00054FFE">
        <w:rPr>
          <w:rFonts w:ascii="仿宋_GB2312" w:eastAsia="仿宋_GB2312" w:hAnsi="仿宋" w:cs="宋体" w:hint="eastAsia"/>
          <w:kern w:val="0"/>
          <w:sz w:val="32"/>
          <w:szCs w:val="32"/>
        </w:rPr>
        <w:t>应当符合安全性、稳定性、保密性的要求。“e公证”法律服务</w:t>
      </w:r>
      <w:r w:rsidRPr="00054FFE">
        <w:rPr>
          <w:rFonts w:ascii="仿宋_GB2312" w:eastAsia="仿宋_GB2312" w:hAnsi="仿宋" w:cs="宋体" w:hint="eastAsia"/>
          <w:kern w:val="0"/>
          <w:sz w:val="32"/>
          <w:szCs w:val="32"/>
          <w:shd w:val="clear" w:color="auto" w:fill="FFFFFF"/>
        </w:rPr>
        <w:t>活动应当遵循公正、高效、便民的原则。</w:t>
      </w:r>
      <w:r w:rsidRPr="00054FFE">
        <w:rPr>
          <w:rFonts w:ascii="仿宋_GB2312" w:eastAsia="仿宋_GB2312" w:hAnsi="仿宋" w:cs="宋体" w:hint="eastAsia"/>
          <w:kern w:val="0"/>
          <w:sz w:val="32"/>
          <w:szCs w:val="32"/>
        </w:rPr>
        <w:t>通过“e公证”作出的公证行为，具有公证法律意义上的效力。</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shd w:val="clear" w:color="auto" w:fill="FFFFFF"/>
        </w:rPr>
        <w:t>第四条</w:t>
      </w:r>
      <w:r w:rsidR="00496377">
        <w:rPr>
          <w:rFonts w:ascii="宋体" w:eastAsia="仿宋_GB2312" w:hAnsi="宋体" w:cs="宋体" w:hint="eastAsia"/>
          <w:kern w:val="0"/>
          <w:sz w:val="32"/>
          <w:szCs w:val="32"/>
          <w:shd w:val="clear" w:color="auto" w:fill="FFFFFF"/>
        </w:rPr>
        <w:t xml:space="preserve">　</w:t>
      </w:r>
      <w:r w:rsidRPr="00054FFE">
        <w:rPr>
          <w:rFonts w:ascii="仿宋_GB2312" w:eastAsia="仿宋_GB2312" w:hAnsi="仿宋" w:cs="宋体" w:hint="eastAsia"/>
          <w:kern w:val="0"/>
          <w:sz w:val="32"/>
          <w:szCs w:val="32"/>
        </w:rPr>
        <w:t>市公证处在部分镇级公共法律服务站等场所开通</w:t>
      </w:r>
      <w:r w:rsidRPr="00054FFE">
        <w:rPr>
          <w:rFonts w:ascii="仿宋_GB2312" w:eastAsia="仿宋_GB2312" w:hAnsi="仿宋" w:cs="宋体" w:hint="eastAsia"/>
          <w:kern w:val="0"/>
          <w:sz w:val="32"/>
          <w:szCs w:val="32"/>
          <w:shd w:val="clear" w:color="auto" w:fill="FFFFFF"/>
        </w:rPr>
        <w:t>浏览器</w:t>
      </w:r>
      <w:r w:rsidRPr="00054FFE">
        <w:rPr>
          <w:rFonts w:ascii="仿宋_GB2312" w:eastAsia="仿宋_GB2312" w:hAnsi="仿宋" w:cs="宋体" w:hint="eastAsia"/>
          <w:kern w:val="0"/>
          <w:sz w:val="32"/>
          <w:szCs w:val="32"/>
        </w:rPr>
        <w:t>客户端。客户端设置专用账号及密码，由专职管理人员负责管理。</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浏览器客户端管理人员（以下简称管理人员）由市公证处负责配备，报市司法局备案。管理人员应当遵纪守法，恪守职业道德，保守工作秘密。基层司法所负责人员日常管理，市公证处负责业务培训和指导工作。</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shd w:val="clear" w:color="auto" w:fill="FFFFFF"/>
        </w:rPr>
        <w:t>第五条</w:t>
      </w:r>
      <w:r w:rsidR="00496377">
        <w:rPr>
          <w:rFonts w:ascii="宋体" w:eastAsia="仿宋_GB2312" w:hAnsi="宋体" w:cs="宋体" w:hint="eastAsia"/>
          <w:kern w:val="0"/>
          <w:sz w:val="32"/>
          <w:szCs w:val="32"/>
        </w:rPr>
        <w:t xml:space="preserve">　</w:t>
      </w:r>
      <w:r w:rsidRPr="00054FFE">
        <w:rPr>
          <w:rFonts w:ascii="仿宋_GB2312" w:eastAsia="仿宋_GB2312" w:hAnsi="仿宋" w:cs="宋体" w:hint="eastAsia"/>
          <w:kern w:val="0"/>
          <w:sz w:val="32"/>
          <w:szCs w:val="32"/>
        </w:rPr>
        <w:t>当事人选择</w:t>
      </w:r>
      <w:r w:rsidRPr="00054FFE">
        <w:rPr>
          <w:rFonts w:ascii="仿宋_GB2312" w:eastAsia="仿宋_GB2312" w:hAnsi="仿宋" w:cs="宋体" w:hint="eastAsia"/>
          <w:kern w:val="0"/>
          <w:sz w:val="32"/>
          <w:szCs w:val="32"/>
          <w:shd w:val="clear" w:color="auto" w:fill="FFFFFF"/>
        </w:rPr>
        <w:t>浏览器客户端办理公证，一般遵循就近原则，公证的申请、受理、身份认证、电子签名、权利义务告知、</w:t>
      </w:r>
      <w:r w:rsidRPr="00054FFE">
        <w:rPr>
          <w:rFonts w:ascii="仿宋_GB2312" w:eastAsia="仿宋_GB2312" w:hAnsi="仿宋" w:cs="宋体" w:hint="eastAsia"/>
          <w:kern w:val="0"/>
          <w:sz w:val="32"/>
          <w:szCs w:val="32"/>
          <w:shd w:val="clear" w:color="auto" w:fill="FFFFFF"/>
        </w:rPr>
        <w:lastRenderedPageBreak/>
        <w:t>询问核实、证明材料提交、收费等环节一般应当在线上完成。</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shd w:val="clear" w:color="auto" w:fill="FFFFFF"/>
        </w:rPr>
        <w:t>根据个案审查需要，市公证处可以决定在线下完成部分</w:t>
      </w:r>
      <w:r w:rsidRPr="00054FFE">
        <w:rPr>
          <w:rFonts w:ascii="仿宋_GB2312" w:eastAsia="仿宋_GB2312" w:hAnsi="仿宋" w:cs="宋体" w:hint="eastAsia"/>
          <w:kern w:val="0"/>
          <w:sz w:val="32"/>
          <w:szCs w:val="32"/>
        </w:rPr>
        <w:t>公证环节。</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t>第六条</w:t>
      </w:r>
      <w:r w:rsidR="00496377">
        <w:rPr>
          <w:rFonts w:ascii="宋体" w:eastAsia="仿宋_GB2312" w:hAnsi="宋体" w:cs="宋体" w:hint="eastAsia"/>
          <w:kern w:val="0"/>
          <w:sz w:val="32"/>
          <w:szCs w:val="32"/>
        </w:rPr>
        <w:t xml:space="preserve">　</w:t>
      </w:r>
      <w:r w:rsidRPr="00054FFE">
        <w:rPr>
          <w:rFonts w:ascii="仿宋_GB2312" w:eastAsia="仿宋_GB2312" w:hAnsi="仿宋" w:cs="宋体" w:hint="eastAsia"/>
          <w:kern w:val="0"/>
          <w:sz w:val="32"/>
          <w:szCs w:val="32"/>
        </w:rPr>
        <w:t>“e公证”可以受理市公证处执业区域内的下列公证事项：</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（一）亲属关系、婚姻状况；</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（二）出生、死亡、曾用名、经历、学历、学位、职务、职称、无犯罪记录；</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（三）证书（执照）；</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（四）文书的副本、影印本与原件相符；</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（五）一手房银行按揭抵押委托，有关购房、收楼、申办/领取各类权利凭证等不涉及财产处分的委托；</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（六）标的额不超过</w:t>
      </w:r>
      <w:r w:rsidR="00C53ED7">
        <w:rPr>
          <w:rFonts w:ascii="仿宋_GB2312" w:eastAsia="仿宋_GB2312" w:hAnsi="仿宋" w:cs="宋体" w:hint="eastAsia"/>
          <w:kern w:val="0"/>
          <w:sz w:val="32"/>
          <w:szCs w:val="32"/>
        </w:rPr>
        <w:t>10</w:t>
      </w:r>
      <w:r w:rsidRPr="00054FFE">
        <w:rPr>
          <w:rFonts w:ascii="仿宋_GB2312" w:eastAsia="仿宋_GB2312" w:hAnsi="仿宋" w:cs="宋体" w:hint="eastAsia"/>
          <w:kern w:val="0"/>
          <w:sz w:val="32"/>
          <w:szCs w:val="32"/>
        </w:rPr>
        <w:t>万元的小额遗产继承（领取保管）；</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（七）农村宅基地上房屋继承；</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（八）其他可以在线受理的公证事项。</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t>第七条</w:t>
      </w:r>
      <w:r w:rsidR="00496377">
        <w:rPr>
          <w:rFonts w:ascii="宋体" w:eastAsia="仿宋_GB2312" w:hAnsi="宋体" w:cs="宋体" w:hint="eastAsia"/>
          <w:kern w:val="0"/>
          <w:sz w:val="32"/>
          <w:szCs w:val="32"/>
        </w:rPr>
        <w:t xml:space="preserve">　</w:t>
      </w:r>
      <w:r w:rsidRPr="00054FFE">
        <w:rPr>
          <w:rFonts w:ascii="仿宋_GB2312" w:eastAsia="仿宋_GB2312" w:hAnsi="仿宋" w:cs="宋体" w:hint="eastAsia"/>
          <w:kern w:val="0"/>
          <w:sz w:val="32"/>
          <w:szCs w:val="32"/>
        </w:rPr>
        <w:t>当事人使用“e公证”申请办理公证的，应当通过身份证件比对、生物特征识别或者国家统一身份认证平台认证等在线方式完成身份认证，未经身份认证不得办理公证。</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当事人委托他人办理公证的，必须提交委托人本人的身份证并进行在线身份证件比对，未经身份证件比对的不得使用“e公证”办理公证。</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通过身份认证使用“e公证”所作出的公证行为，视为被认</w:t>
      </w:r>
      <w:r w:rsidRPr="00054FFE">
        <w:rPr>
          <w:rFonts w:ascii="仿宋_GB2312" w:eastAsia="仿宋_GB2312" w:hAnsi="仿宋" w:cs="宋体" w:hint="eastAsia"/>
          <w:kern w:val="0"/>
          <w:sz w:val="32"/>
          <w:szCs w:val="32"/>
        </w:rPr>
        <w:lastRenderedPageBreak/>
        <w:t>证人本人行为，但因“e公证”系统技术原因导致系统错误的除外。</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t>第八条</w:t>
      </w:r>
      <w:r w:rsidR="00496377">
        <w:rPr>
          <w:rFonts w:ascii="宋体" w:eastAsia="仿宋_GB2312" w:hAnsi="宋体" w:cs="宋体" w:hint="eastAsia"/>
          <w:kern w:val="0"/>
          <w:sz w:val="32"/>
          <w:szCs w:val="32"/>
        </w:rPr>
        <w:t xml:space="preserve">　</w:t>
      </w:r>
      <w:r w:rsidRPr="00054FFE">
        <w:rPr>
          <w:rFonts w:ascii="仿宋_GB2312" w:eastAsia="仿宋_GB2312" w:hAnsi="仿宋" w:cs="宋体" w:hint="eastAsia"/>
          <w:kern w:val="0"/>
          <w:sz w:val="32"/>
          <w:szCs w:val="32"/>
        </w:rPr>
        <w:t>当事人使用“e公证”办理公证时应当遵守在线办证连续性原则，依次完成在线身份认证、电子签名、申请、接受询问、证明材料提交等环节，缺少或遗漏任何一个环节的，视为撤回在线公证申请。</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t>第九条</w:t>
      </w:r>
      <w:r w:rsidR="00496377">
        <w:rPr>
          <w:rFonts w:ascii="宋体" w:eastAsia="仿宋_GB2312" w:hAnsi="宋体" w:cs="宋体" w:hint="eastAsia"/>
          <w:kern w:val="0"/>
          <w:sz w:val="32"/>
          <w:szCs w:val="32"/>
        </w:rPr>
        <w:t xml:space="preserve">　</w:t>
      </w:r>
      <w:r w:rsidRPr="00054FFE">
        <w:rPr>
          <w:rFonts w:ascii="仿宋_GB2312" w:eastAsia="仿宋_GB2312" w:hAnsi="仿宋" w:cs="宋体" w:hint="eastAsia"/>
          <w:kern w:val="0"/>
          <w:sz w:val="32"/>
          <w:szCs w:val="32"/>
        </w:rPr>
        <w:t>当事人将符合《宁波市公证证明材料清单（试行）》相关要求的线下证明材料通过扫描、翻拍、转录等方式进行电子化处理后上传至“e公证”的，经市公证处审核通过后，视为符合原件形式要求。当事人未按清单要求提供证明材料的，市公证处可以要求补充，但能通过共享核查的信息和能交叉印证的材料除外。根据办证需要必须向市公证处提交的原件，可以由管理人员寄送至市公证处。</w:t>
      </w:r>
    </w:p>
    <w:p w:rsidR="00EE6662" w:rsidRPr="00054FFE" w:rsidRDefault="00560FB6" w:rsidP="00B01313">
      <w:pPr>
        <w:spacing w:line="560" w:lineRule="exact"/>
        <w:ind w:firstLineChars="196" w:firstLine="627"/>
        <w:rPr>
          <w:rFonts w:ascii="仿宋_GB2312" w:eastAsia="仿宋_GB2312" w:hAnsi="仿宋" w:cs="宋体"/>
          <w:kern w:val="0"/>
          <w:sz w:val="32"/>
          <w:szCs w:val="32"/>
        </w:rPr>
      </w:pPr>
      <w:r w:rsidRPr="00054FFE">
        <w:rPr>
          <w:rFonts w:ascii="仿宋_GB2312" w:eastAsia="仿宋_GB2312" w:hAnsi="仿宋" w:cs="宋体" w:hint="eastAsia"/>
          <w:kern w:val="0"/>
          <w:sz w:val="32"/>
          <w:szCs w:val="32"/>
        </w:rPr>
        <w:t>当事人选择在浏览器客户端办理公证业务的，管理人员可以帮助其按照清单的要求完成全部证明材料的上传工作。上传的证明材料为非原件或者明显不合理的，以及当事人虽能通过在线身份认证，但人证差异特别明显的，管理人员应当及时报市公证处作线下处理。</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t>第十条</w:t>
      </w:r>
      <w:r w:rsidR="00496377">
        <w:rPr>
          <w:rFonts w:ascii="宋体" w:eastAsia="仿宋_GB2312" w:hAnsi="宋体" w:cs="宋体" w:hint="eastAsia"/>
          <w:kern w:val="0"/>
          <w:sz w:val="32"/>
          <w:szCs w:val="32"/>
        </w:rPr>
        <w:t xml:space="preserve">　</w:t>
      </w:r>
      <w:r w:rsidRPr="00054FFE">
        <w:rPr>
          <w:rFonts w:ascii="仿宋_GB2312" w:eastAsia="仿宋_GB2312" w:hAnsi="仿宋" w:cs="宋体" w:hint="eastAsia"/>
          <w:kern w:val="0"/>
          <w:sz w:val="32"/>
          <w:szCs w:val="32"/>
        </w:rPr>
        <w:t>市公证处在线办理的公证，当事人通过在线确认、电子签名等在线方式对公证申请表、受理单、告知书、询问笔录、证明材料清单及其他公证文书或材料予以确认的，视为符合公证办证规则有关“签名”的要求。</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lastRenderedPageBreak/>
        <w:t>第十一条</w:t>
      </w:r>
      <w:r w:rsidR="00496377">
        <w:rPr>
          <w:rFonts w:ascii="宋体" w:eastAsia="仿宋_GB2312" w:hAnsi="宋体" w:cs="宋体" w:hint="eastAsia"/>
          <w:kern w:val="0"/>
          <w:sz w:val="32"/>
          <w:szCs w:val="32"/>
        </w:rPr>
        <w:t xml:space="preserve">　</w:t>
      </w:r>
      <w:r w:rsidRPr="00054FFE">
        <w:rPr>
          <w:rFonts w:ascii="仿宋_GB2312" w:eastAsia="仿宋_GB2312" w:hAnsi="仿宋" w:cs="宋体" w:hint="eastAsia"/>
          <w:kern w:val="0"/>
          <w:sz w:val="32"/>
          <w:szCs w:val="32"/>
        </w:rPr>
        <w:t>市公证处经审查，认为申请提供的证明材料真实、合法、充分，申请公证的事项真实、合法的，应当在《中华人民共和国公证法》《公证程序规则》等规定的期限内向当事人出具公证书。经当事人同意，市公证处可以通过邮政、快递等方式送达公证文书。</w:t>
      </w:r>
    </w:p>
    <w:p w:rsidR="00EE6662" w:rsidRPr="00054FFE" w:rsidRDefault="00560FB6" w:rsidP="00B01313">
      <w:pPr>
        <w:tabs>
          <w:tab w:val="left" w:pos="2268"/>
        </w:tabs>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t>第十二条</w:t>
      </w:r>
      <w:r w:rsidR="00496377">
        <w:rPr>
          <w:rFonts w:ascii="宋体" w:eastAsia="仿宋_GB2312" w:hAnsi="宋体" w:cs="宋体" w:hint="eastAsia"/>
          <w:kern w:val="0"/>
          <w:sz w:val="32"/>
          <w:szCs w:val="32"/>
        </w:rPr>
        <w:t xml:space="preserve">　</w:t>
      </w:r>
      <w:r w:rsidRPr="00054FFE">
        <w:rPr>
          <w:rFonts w:ascii="仿宋_GB2312" w:eastAsia="仿宋_GB2312" w:hAnsi="仿宋" w:cs="宋体" w:hint="eastAsia"/>
          <w:kern w:val="0"/>
          <w:sz w:val="32"/>
          <w:szCs w:val="32"/>
        </w:rPr>
        <w:t>市公证处应当利用“e公证”随案同步生成电子卷宗，形成电子档案。案件纸质档案已经全部转化为电子档案的，可以以电子档案代替纸质档案进行上传移送和案卷归档。</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t>第十三条</w:t>
      </w:r>
      <w:r w:rsidR="00496377">
        <w:rPr>
          <w:rFonts w:ascii="宋体" w:eastAsia="仿宋_GB2312" w:hAnsi="宋体" w:cs="宋体" w:hint="eastAsia"/>
          <w:kern w:val="0"/>
          <w:sz w:val="32"/>
          <w:szCs w:val="32"/>
        </w:rPr>
        <w:t xml:space="preserve">　</w:t>
      </w:r>
      <w:r w:rsidRPr="00054FFE">
        <w:rPr>
          <w:rFonts w:ascii="仿宋_GB2312" w:eastAsia="仿宋_GB2312" w:hAnsi="仿宋" w:cs="宋体" w:hint="eastAsia"/>
          <w:kern w:val="0"/>
          <w:sz w:val="32"/>
          <w:szCs w:val="32"/>
        </w:rPr>
        <w:t>建立容错纠错制度，市公证处和公证工作人员在按照本办法采用“e公证”办理公证发生有关问题，公证人员不违反国家法律法规，勤勉尽责、未谋私利，能够及时纠错改正的，不作负面评价，免除相关责任或从轻减轻处理。</w:t>
      </w:r>
    </w:p>
    <w:p w:rsidR="00EE6662" w:rsidRPr="00054FFE" w:rsidRDefault="00560FB6" w:rsidP="00B01313">
      <w:pPr>
        <w:spacing w:line="560" w:lineRule="exact"/>
        <w:ind w:firstLineChars="196" w:firstLine="630"/>
        <w:rPr>
          <w:rFonts w:ascii="仿宋_GB2312" w:eastAsia="仿宋_GB2312" w:hAnsi="仿宋" w:cs="宋体"/>
          <w:kern w:val="0"/>
          <w:sz w:val="32"/>
          <w:szCs w:val="32"/>
        </w:rPr>
      </w:pPr>
      <w:r w:rsidRPr="00054FFE">
        <w:rPr>
          <w:rFonts w:ascii="仿宋_GB2312" w:eastAsia="仿宋_GB2312" w:hAnsi="仿宋" w:cs="宋体" w:hint="eastAsia"/>
          <w:b/>
          <w:bCs/>
          <w:kern w:val="0"/>
          <w:sz w:val="32"/>
          <w:szCs w:val="32"/>
        </w:rPr>
        <w:t>第十四条</w:t>
      </w:r>
      <w:r w:rsidR="00496377">
        <w:rPr>
          <w:rFonts w:ascii="宋体" w:eastAsia="仿宋_GB2312" w:hAnsi="宋体" w:cs="宋体" w:hint="eastAsia"/>
          <w:kern w:val="0"/>
          <w:sz w:val="32"/>
          <w:szCs w:val="32"/>
        </w:rPr>
        <w:t xml:space="preserve">　</w:t>
      </w:r>
      <w:r w:rsidRPr="00054FFE">
        <w:rPr>
          <w:rFonts w:ascii="仿宋_GB2312" w:eastAsia="仿宋_GB2312" w:hAnsi="仿宋" w:cs="宋体" w:hint="eastAsia"/>
          <w:kern w:val="0"/>
          <w:sz w:val="32"/>
          <w:szCs w:val="32"/>
        </w:rPr>
        <w:t>本办法自</w:t>
      </w:r>
      <w:r w:rsidR="00275DEB">
        <w:rPr>
          <w:rFonts w:ascii="仿宋_GB2312" w:eastAsia="仿宋_GB2312" w:hAnsi="仿宋" w:cs="宋体" w:hint="eastAsia"/>
          <w:kern w:val="0"/>
          <w:sz w:val="32"/>
          <w:szCs w:val="32"/>
        </w:rPr>
        <w:t>发布之日</w:t>
      </w:r>
      <w:r w:rsidRPr="00054FFE">
        <w:rPr>
          <w:rFonts w:ascii="仿宋_GB2312" w:eastAsia="仿宋_GB2312" w:hAnsi="仿宋" w:cs="宋体" w:hint="eastAsia"/>
          <w:kern w:val="0"/>
          <w:sz w:val="32"/>
          <w:szCs w:val="32"/>
        </w:rPr>
        <w:t>起施行。涉及农村宅基地上房屋继承公证事项由市公证处另行确定施行时间。今后，上级部门有相关新的规定的，从其规定。</w:t>
      </w:r>
      <w:bookmarkStart w:id="1" w:name="_GoBack"/>
      <w:bookmarkEnd w:id="1"/>
    </w:p>
    <w:p w:rsidR="00EE6662" w:rsidRDefault="00560FB6" w:rsidP="00B01313">
      <w:pPr>
        <w:spacing w:line="560" w:lineRule="exact"/>
        <w:rPr>
          <w:rFonts w:ascii="宋体" w:eastAsia="仿宋_GB2312" w:hAnsi="宋体" w:cs="宋体"/>
          <w:kern w:val="0"/>
          <w:sz w:val="32"/>
          <w:szCs w:val="32"/>
        </w:rPr>
      </w:pPr>
      <w:r w:rsidRPr="00054FFE">
        <w:rPr>
          <w:rFonts w:ascii="宋体" w:eastAsia="仿宋_GB2312" w:hAnsi="宋体" w:cs="宋体" w:hint="eastAsia"/>
          <w:kern w:val="0"/>
          <w:sz w:val="32"/>
          <w:szCs w:val="32"/>
        </w:rPr>
        <w:t>        </w:t>
      </w:r>
    </w:p>
    <w:p w:rsidR="0019014C" w:rsidRDefault="0019014C" w:rsidP="00B01313">
      <w:pPr>
        <w:spacing w:line="560" w:lineRule="exact"/>
        <w:rPr>
          <w:rFonts w:ascii="宋体" w:eastAsia="仿宋_GB2312" w:hAnsi="宋体" w:cs="宋体"/>
          <w:kern w:val="0"/>
          <w:sz w:val="32"/>
          <w:szCs w:val="32"/>
        </w:rPr>
      </w:pPr>
    </w:p>
    <w:p w:rsidR="0019014C" w:rsidRDefault="0019014C" w:rsidP="00B01313">
      <w:pPr>
        <w:spacing w:line="560" w:lineRule="exact"/>
        <w:rPr>
          <w:rFonts w:ascii="宋体" w:eastAsia="仿宋_GB2312" w:hAnsi="宋体" w:cs="宋体"/>
          <w:kern w:val="0"/>
          <w:sz w:val="32"/>
          <w:szCs w:val="32"/>
        </w:rPr>
      </w:pPr>
    </w:p>
    <w:p w:rsidR="0019014C" w:rsidRDefault="0019014C" w:rsidP="00B01313">
      <w:pPr>
        <w:spacing w:line="560" w:lineRule="exact"/>
        <w:rPr>
          <w:rFonts w:ascii="宋体" w:eastAsia="仿宋_GB2312" w:hAnsi="宋体" w:cs="宋体"/>
          <w:kern w:val="0"/>
          <w:sz w:val="32"/>
          <w:szCs w:val="32"/>
        </w:rPr>
      </w:pPr>
    </w:p>
    <w:p w:rsidR="0019014C" w:rsidRDefault="0019014C" w:rsidP="00B01313">
      <w:pPr>
        <w:spacing w:line="560" w:lineRule="exact"/>
        <w:rPr>
          <w:rFonts w:ascii="宋体" w:eastAsia="仿宋_GB2312" w:hAnsi="宋体" w:cs="宋体"/>
          <w:kern w:val="0"/>
          <w:sz w:val="32"/>
          <w:szCs w:val="32"/>
        </w:rPr>
      </w:pPr>
    </w:p>
    <w:p w:rsidR="0019014C" w:rsidRPr="006708F8" w:rsidRDefault="0019014C" w:rsidP="0019014C">
      <w:pPr>
        <w:tabs>
          <w:tab w:val="left" w:pos="8460"/>
        </w:tabs>
        <w:spacing w:line="280" w:lineRule="exact"/>
        <w:rPr>
          <w:rFonts w:ascii="仿宋_GB2312" w:eastAsia="仿宋_GB2312"/>
          <w:spacing w:val="-6"/>
          <w:sz w:val="32"/>
        </w:rPr>
      </w:pPr>
      <w:r>
        <w:rPr>
          <w:rFonts w:ascii="仿宋_GB2312" w:eastAsia="仿宋_GB2312" w:hint="eastAsia"/>
          <w:spacing w:val="-6"/>
          <w:sz w:val="32"/>
        </w:rPr>
        <w:t>────────────────────────────</w:t>
      </w:r>
    </w:p>
    <w:p w:rsidR="0019014C" w:rsidRPr="008B0251" w:rsidRDefault="0019014C" w:rsidP="0019014C">
      <w:pPr>
        <w:tabs>
          <w:tab w:val="left" w:pos="7560"/>
          <w:tab w:val="left" w:pos="8460"/>
        </w:tabs>
        <w:spacing w:line="280" w:lineRule="exact"/>
        <w:ind w:leftChars="152" w:left="1159" w:hangingChars="300" w:hanging="840"/>
        <w:rPr>
          <w:rFonts w:ascii="仿宋_GB2312" w:eastAsia="仿宋_GB2312"/>
          <w:sz w:val="28"/>
          <w:szCs w:val="28"/>
        </w:rPr>
      </w:pPr>
      <w:r w:rsidRPr="00E2279F">
        <w:rPr>
          <w:rFonts w:ascii="仿宋_GB2312" w:eastAsia="仿宋_GB2312" w:hint="eastAsia"/>
          <w:sz w:val="28"/>
          <w:szCs w:val="28"/>
        </w:rPr>
        <w:t>抄送：</w:t>
      </w:r>
      <w:r>
        <w:rPr>
          <w:rFonts w:ascii="仿宋_GB2312" w:eastAsia="仿宋_GB2312" w:hint="eastAsia"/>
          <w:sz w:val="28"/>
          <w:szCs w:val="28"/>
        </w:rPr>
        <w:t>宁波市司法局，</w:t>
      </w:r>
      <w:r w:rsidR="00F32BAA">
        <w:rPr>
          <w:rFonts w:ascii="仿宋_GB2312" w:eastAsia="仿宋_GB2312" w:hint="eastAsia"/>
          <w:sz w:val="28"/>
          <w:szCs w:val="28"/>
        </w:rPr>
        <w:t>宁波市公证协会</w:t>
      </w:r>
      <w:r w:rsidRPr="000302DD">
        <w:rPr>
          <w:rFonts w:ascii="仿宋_GB2312" w:eastAsia="仿宋_GB2312" w:hint="eastAsia"/>
          <w:sz w:val="28"/>
          <w:szCs w:val="28"/>
        </w:rPr>
        <w:t>。</w:t>
      </w:r>
    </w:p>
    <w:p w:rsidR="0019014C" w:rsidRDefault="0019014C" w:rsidP="0019014C">
      <w:pPr>
        <w:tabs>
          <w:tab w:val="left" w:pos="8460"/>
        </w:tabs>
        <w:spacing w:line="300" w:lineRule="exact"/>
        <w:rPr>
          <w:rFonts w:ascii="仿宋_GB2312" w:eastAsia="仿宋_GB2312"/>
          <w:spacing w:val="-6"/>
          <w:sz w:val="32"/>
        </w:rPr>
      </w:pPr>
      <w:r>
        <w:rPr>
          <w:rFonts w:ascii="仿宋_GB2312" w:eastAsia="仿宋_GB2312" w:hint="eastAsia"/>
          <w:spacing w:val="-6"/>
          <w:sz w:val="32"/>
        </w:rPr>
        <w:t>────────────────────────────</w:t>
      </w:r>
    </w:p>
    <w:p w:rsidR="0019014C" w:rsidRDefault="0019014C" w:rsidP="008D5C72">
      <w:pPr>
        <w:tabs>
          <w:tab w:val="left" w:pos="7560"/>
          <w:tab w:val="left" w:pos="7740"/>
          <w:tab w:val="left" w:pos="8460"/>
          <w:tab w:val="left" w:pos="8640"/>
        </w:tabs>
        <w:spacing w:line="300" w:lineRule="exact"/>
        <w:ind w:firstLineChars="100" w:firstLine="268"/>
        <w:rPr>
          <w:rFonts w:ascii="仿宋_GB2312" w:eastAsia="仿宋_GB2312"/>
          <w:spacing w:val="-6"/>
          <w:sz w:val="28"/>
          <w:szCs w:val="28"/>
        </w:rPr>
      </w:pPr>
      <w:r>
        <w:rPr>
          <w:rFonts w:ascii="仿宋_GB2312" w:eastAsia="仿宋_GB2312" w:hint="eastAsia"/>
          <w:spacing w:val="-6"/>
          <w:sz w:val="28"/>
          <w:szCs w:val="28"/>
        </w:rPr>
        <w:t>慈溪市司法局办公室　　　　　              2019年</w:t>
      </w:r>
      <w:r w:rsidR="00F32BAA">
        <w:rPr>
          <w:rFonts w:ascii="仿宋_GB2312" w:eastAsia="仿宋_GB2312" w:hint="eastAsia"/>
          <w:spacing w:val="-6"/>
          <w:sz w:val="28"/>
          <w:szCs w:val="28"/>
        </w:rPr>
        <w:t>4</w:t>
      </w:r>
      <w:r>
        <w:rPr>
          <w:rFonts w:ascii="仿宋_GB2312" w:eastAsia="仿宋_GB2312" w:hint="eastAsia"/>
          <w:spacing w:val="-6"/>
          <w:sz w:val="28"/>
          <w:szCs w:val="28"/>
        </w:rPr>
        <w:t>月</w:t>
      </w:r>
      <w:r w:rsidR="00F32BAA">
        <w:rPr>
          <w:rFonts w:ascii="仿宋_GB2312" w:eastAsia="仿宋_GB2312" w:hint="eastAsia"/>
          <w:spacing w:val="-6"/>
          <w:sz w:val="28"/>
          <w:szCs w:val="28"/>
        </w:rPr>
        <w:t>12</w:t>
      </w:r>
      <w:r>
        <w:rPr>
          <w:rFonts w:ascii="仿宋_GB2312" w:eastAsia="仿宋_GB2312" w:hint="eastAsia"/>
          <w:spacing w:val="-6"/>
          <w:sz w:val="28"/>
          <w:szCs w:val="28"/>
        </w:rPr>
        <w:t>日印发</w:t>
      </w:r>
    </w:p>
    <w:p w:rsidR="0019014C" w:rsidRPr="0019014C" w:rsidRDefault="0019014C" w:rsidP="0019014C">
      <w:pPr>
        <w:tabs>
          <w:tab w:val="left" w:pos="8460"/>
        </w:tabs>
        <w:spacing w:line="300" w:lineRule="exact"/>
        <w:rPr>
          <w:rFonts w:ascii="仿宋_GB2312" w:eastAsia="仿宋_GB2312"/>
          <w:spacing w:val="-6"/>
          <w:sz w:val="32"/>
        </w:rPr>
      </w:pPr>
      <w:r>
        <w:rPr>
          <w:rFonts w:ascii="仿宋_GB2312" w:eastAsia="仿宋_GB2312" w:hint="eastAsia"/>
          <w:spacing w:val="-6"/>
          <w:sz w:val="32"/>
        </w:rPr>
        <w:t>────────────────────────────</w:t>
      </w:r>
    </w:p>
    <w:sectPr w:rsidR="0019014C" w:rsidRPr="0019014C" w:rsidSect="00CE73D0">
      <w:footerReference w:type="even" r:id="rId9"/>
      <w:footerReference w:type="default" r:id="rId10"/>
      <w:pgSz w:w="11906" w:h="16838" w:code="9"/>
      <w:pgMar w:top="2098" w:right="1474" w:bottom="1440"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6F6" w:rsidRDefault="00D326F6" w:rsidP="00EE6662">
      <w:r>
        <w:separator/>
      </w:r>
    </w:p>
  </w:endnote>
  <w:endnote w:type="continuationSeparator" w:id="1">
    <w:p w:rsidR="00D326F6" w:rsidRDefault="00D326F6" w:rsidP="00EE6662">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1638"/>
      <w:docPartObj>
        <w:docPartGallery w:val="Page Numbers (Bottom of Page)"/>
        <w:docPartUnique/>
      </w:docPartObj>
    </w:sdtPr>
    <w:sdtContent>
      <w:p w:rsidR="00CE73D0" w:rsidRDefault="00CE73D0" w:rsidP="00CE73D0">
        <w:pPr>
          <w:pStyle w:val="a4"/>
          <w:ind w:leftChars="100" w:left="210"/>
        </w:pPr>
        <w:r>
          <w:rPr>
            <w:rFonts w:hint="eastAsia"/>
          </w:rPr>
          <w:t>—</w:t>
        </w:r>
        <w:r>
          <w:rPr>
            <w:rFonts w:hint="eastAsia"/>
          </w:rPr>
          <w:t xml:space="preserve"> </w:t>
        </w:r>
        <w:r w:rsidR="009B093F" w:rsidRPr="00CE73D0">
          <w:rPr>
            <w:rFonts w:ascii="Times New Roman" w:hAnsi="Times New Roman" w:cs="Times New Roman"/>
            <w:sz w:val="28"/>
            <w:szCs w:val="28"/>
          </w:rPr>
          <w:fldChar w:fldCharType="begin"/>
        </w:r>
        <w:r w:rsidRPr="00CE73D0">
          <w:rPr>
            <w:rFonts w:ascii="Times New Roman" w:hAnsi="Times New Roman" w:cs="Times New Roman"/>
            <w:sz w:val="28"/>
            <w:szCs w:val="28"/>
          </w:rPr>
          <w:instrText xml:space="preserve"> PAGE   \* MERGEFORMAT </w:instrText>
        </w:r>
        <w:r w:rsidR="009B093F" w:rsidRPr="00CE73D0">
          <w:rPr>
            <w:rFonts w:ascii="Times New Roman" w:hAnsi="Times New Roman" w:cs="Times New Roman"/>
            <w:sz w:val="28"/>
            <w:szCs w:val="28"/>
          </w:rPr>
          <w:fldChar w:fldCharType="separate"/>
        </w:r>
        <w:r w:rsidR="00275DEB" w:rsidRPr="00275DEB">
          <w:rPr>
            <w:rFonts w:ascii="Times New Roman" w:hAnsi="Times New Roman" w:cs="Times New Roman"/>
            <w:noProof/>
            <w:sz w:val="28"/>
            <w:szCs w:val="28"/>
            <w:lang w:val="zh-CN"/>
          </w:rPr>
          <w:t>4</w:t>
        </w:r>
        <w:r w:rsidR="009B093F" w:rsidRPr="00CE73D0">
          <w:rPr>
            <w:rFonts w:ascii="Times New Roman" w:hAnsi="Times New Roman" w:cs="Times New Roman"/>
            <w:sz w:val="28"/>
            <w:szCs w:val="28"/>
          </w:rPr>
          <w:fldChar w:fldCharType="end"/>
        </w:r>
        <w:r w:rsidRPr="00CE73D0">
          <w:rPr>
            <w:rFonts w:ascii="Times New Roman" w:hAnsi="Times New Roman" w:cs="Times New Roman"/>
            <w:sz w:val="28"/>
            <w:szCs w:val="28"/>
          </w:rPr>
          <w:t xml:space="preserve"> </w:t>
        </w:r>
        <w:r>
          <w:rPr>
            <w:rFonts w:hint="eastAsia"/>
          </w:rPr>
          <w:t>—</w:t>
        </w:r>
      </w:p>
    </w:sdtContent>
  </w:sdt>
  <w:p w:rsidR="00CE73D0" w:rsidRDefault="00CE73D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1626"/>
      <w:docPartObj>
        <w:docPartGallery w:val="Page Numbers (Bottom of Page)"/>
        <w:docPartUnique/>
      </w:docPartObj>
    </w:sdtPr>
    <w:sdtContent>
      <w:p w:rsidR="00CE73D0" w:rsidRDefault="00CE73D0" w:rsidP="00CE73D0">
        <w:pPr>
          <w:pStyle w:val="a4"/>
          <w:ind w:rightChars="100" w:right="210"/>
          <w:jc w:val="right"/>
        </w:pPr>
        <w:r>
          <w:rPr>
            <w:rFonts w:hint="eastAsia"/>
          </w:rPr>
          <w:t>—</w:t>
        </w:r>
        <w:r>
          <w:rPr>
            <w:rFonts w:hint="eastAsia"/>
          </w:rPr>
          <w:t xml:space="preserve"> </w:t>
        </w:r>
        <w:r w:rsidR="009B093F" w:rsidRPr="00CE73D0">
          <w:rPr>
            <w:rFonts w:ascii="Times New Roman" w:hAnsi="Times New Roman" w:cs="Times New Roman"/>
            <w:sz w:val="28"/>
            <w:szCs w:val="28"/>
          </w:rPr>
          <w:fldChar w:fldCharType="begin"/>
        </w:r>
        <w:r w:rsidRPr="00CE73D0">
          <w:rPr>
            <w:rFonts w:ascii="Times New Roman" w:hAnsi="Times New Roman" w:cs="Times New Roman"/>
            <w:sz w:val="28"/>
            <w:szCs w:val="28"/>
          </w:rPr>
          <w:instrText xml:space="preserve"> PAGE   \* MERGEFORMAT </w:instrText>
        </w:r>
        <w:r w:rsidR="009B093F" w:rsidRPr="00CE73D0">
          <w:rPr>
            <w:rFonts w:ascii="Times New Roman" w:hAnsi="Times New Roman" w:cs="Times New Roman"/>
            <w:sz w:val="28"/>
            <w:szCs w:val="28"/>
          </w:rPr>
          <w:fldChar w:fldCharType="separate"/>
        </w:r>
        <w:r w:rsidR="00275DEB" w:rsidRPr="00275DEB">
          <w:rPr>
            <w:rFonts w:ascii="Times New Roman" w:hAnsi="Times New Roman" w:cs="Times New Roman"/>
            <w:noProof/>
            <w:sz w:val="28"/>
            <w:szCs w:val="28"/>
            <w:lang w:val="zh-CN"/>
          </w:rPr>
          <w:t>5</w:t>
        </w:r>
        <w:r w:rsidR="009B093F" w:rsidRPr="00CE73D0">
          <w:rPr>
            <w:rFonts w:ascii="Times New Roman" w:hAnsi="Times New Roman" w:cs="Times New Roman"/>
            <w:sz w:val="28"/>
            <w:szCs w:val="28"/>
          </w:rPr>
          <w:fldChar w:fldCharType="end"/>
        </w:r>
        <w:r>
          <w:rPr>
            <w:rFonts w:hint="eastAsia"/>
          </w:rPr>
          <w:t xml:space="preserve"> </w:t>
        </w:r>
        <w:r>
          <w:rPr>
            <w:rFonts w:hint="eastAsia"/>
          </w:rPr>
          <w:t>—</w:t>
        </w:r>
      </w:p>
    </w:sdtContent>
  </w:sdt>
  <w:p w:rsidR="00EE6662" w:rsidRDefault="00EE66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6F6" w:rsidRDefault="00D326F6" w:rsidP="00EE6662">
      <w:r>
        <w:separator/>
      </w:r>
    </w:p>
  </w:footnote>
  <w:footnote w:type="continuationSeparator" w:id="1">
    <w:p w:rsidR="00D326F6" w:rsidRDefault="00D326F6" w:rsidP="00EE66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85A18"/>
    <w:multiLevelType w:val="hybridMultilevel"/>
    <w:tmpl w:val="26AC134C"/>
    <w:lvl w:ilvl="0" w:tplc="15D630D8">
      <w:start w:val="1"/>
      <w:numFmt w:val="japaneseCounting"/>
      <w:lvlText w:val="第%1条"/>
      <w:lvlJc w:val="left"/>
      <w:pPr>
        <w:ind w:left="1723" w:hanging="1080"/>
      </w:pPr>
      <w:rPr>
        <w:rFonts w:ascii="仿宋_GB2312" w:hAnsi="仿宋"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C2EDF"/>
    <w:rsid w:val="000379EB"/>
    <w:rsid w:val="00054FFE"/>
    <w:rsid w:val="0019014C"/>
    <w:rsid w:val="00275DEB"/>
    <w:rsid w:val="00384586"/>
    <w:rsid w:val="0041315B"/>
    <w:rsid w:val="0046585F"/>
    <w:rsid w:val="00496377"/>
    <w:rsid w:val="004A33BE"/>
    <w:rsid w:val="00560FB6"/>
    <w:rsid w:val="005D5A39"/>
    <w:rsid w:val="00614ADB"/>
    <w:rsid w:val="006720DF"/>
    <w:rsid w:val="00684AE0"/>
    <w:rsid w:val="006B49E9"/>
    <w:rsid w:val="007668B6"/>
    <w:rsid w:val="00771FF1"/>
    <w:rsid w:val="00807A45"/>
    <w:rsid w:val="008D5C72"/>
    <w:rsid w:val="00947032"/>
    <w:rsid w:val="009B093F"/>
    <w:rsid w:val="00A257FF"/>
    <w:rsid w:val="00B01313"/>
    <w:rsid w:val="00B337A9"/>
    <w:rsid w:val="00B66CE7"/>
    <w:rsid w:val="00C53ED7"/>
    <w:rsid w:val="00C5421B"/>
    <w:rsid w:val="00CE73D0"/>
    <w:rsid w:val="00D31CE1"/>
    <w:rsid w:val="00D326F6"/>
    <w:rsid w:val="00D952A1"/>
    <w:rsid w:val="00DC2EDF"/>
    <w:rsid w:val="00EC5ABC"/>
    <w:rsid w:val="00EE6662"/>
    <w:rsid w:val="00F0793D"/>
    <w:rsid w:val="00F327E2"/>
    <w:rsid w:val="00F32BAA"/>
    <w:rsid w:val="00FE63A4"/>
    <w:rsid w:val="01FE2C53"/>
    <w:rsid w:val="02CB7470"/>
    <w:rsid w:val="03A91558"/>
    <w:rsid w:val="06350F43"/>
    <w:rsid w:val="0988202A"/>
    <w:rsid w:val="1B7B1F0B"/>
    <w:rsid w:val="1C004E09"/>
    <w:rsid w:val="243547DF"/>
    <w:rsid w:val="244E676A"/>
    <w:rsid w:val="31FD497C"/>
    <w:rsid w:val="35F424F3"/>
    <w:rsid w:val="41366F45"/>
    <w:rsid w:val="43B248A2"/>
    <w:rsid w:val="60571B5B"/>
    <w:rsid w:val="61B54E3B"/>
    <w:rsid w:val="79D44C10"/>
    <w:rsid w:val="7F9C3A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66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E6662"/>
    <w:pPr>
      <w:jc w:val="left"/>
    </w:pPr>
  </w:style>
  <w:style w:type="paragraph" w:styleId="a4">
    <w:name w:val="footer"/>
    <w:basedOn w:val="a"/>
    <w:link w:val="Char"/>
    <w:uiPriority w:val="99"/>
    <w:unhideWhenUsed/>
    <w:qFormat/>
    <w:rsid w:val="00EE6662"/>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EE66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EE6662"/>
    <w:rPr>
      <w:sz w:val="18"/>
      <w:szCs w:val="18"/>
    </w:rPr>
  </w:style>
  <w:style w:type="character" w:customStyle="1" w:styleId="Char">
    <w:name w:val="页脚 Char"/>
    <w:basedOn w:val="a0"/>
    <w:link w:val="a4"/>
    <w:uiPriority w:val="99"/>
    <w:qFormat/>
    <w:rsid w:val="00EE6662"/>
    <w:rPr>
      <w:sz w:val="18"/>
      <w:szCs w:val="18"/>
    </w:rPr>
  </w:style>
  <w:style w:type="paragraph" w:styleId="a6">
    <w:name w:val="Balloon Text"/>
    <w:basedOn w:val="a"/>
    <w:link w:val="Char1"/>
    <w:uiPriority w:val="99"/>
    <w:semiHidden/>
    <w:unhideWhenUsed/>
    <w:rsid w:val="00CE73D0"/>
    <w:rPr>
      <w:sz w:val="18"/>
      <w:szCs w:val="18"/>
    </w:rPr>
  </w:style>
  <w:style w:type="character" w:customStyle="1" w:styleId="Char1">
    <w:name w:val="批注框文本 Char"/>
    <w:basedOn w:val="a0"/>
    <w:link w:val="a6"/>
    <w:uiPriority w:val="99"/>
    <w:semiHidden/>
    <w:rsid w:val="00CE73D0"/>
    <w:rPr>
      <w:rFonts w:asciiTheme="minorHAnsi" w:eastAsiaTheme="minorEastAsia" w:hAnsiTheme="minorHAnsi" w:cstheme="minorBidi"/>
      <w:kern w:val="2"/>
      <w:sz w:val="18"/>
      <w:szCs w:val="18"/>
    </w:rPr>
  </w:style>
  <w:style w:type="paragraph" w:styleId="a7">
    <w:name w:val="List Paragraph"/>
    <w:basedOn w:val="a"/>
    <w:uiPriority w:val="99"/>
    <w:unhideWhenUsed/>
    <w:rsid w:val="006B49E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EC96A4-268C-4BE4-93A8-1A6C4FCEC9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318</Words>
  <Characters>1817</Characters>
  <Application>Microsoft Office Word</Application>
  <DocSecurity>0</DocSecurity>
  <Lines>15</Lines>
  <Paragraphs>4</Paragraphs>
  <ScaleCrop>false</ScaleCrop>
  <Company>微软中国</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useers</cp:lastModifiedBy>
  <cp:revision>37</cp:revision>
  <cp:lastPrinted>2019-04-12T02:57:00Z</cp:lastPrinted>
  <dcterms:created xsi:type="dcterms:W3CDTF">2019-03-25T07:33:00Z</dcterms:created>
  <dcterms:modified xsi:type="dcterms:W3CDTF">2019-04-12T06:19:00Z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